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A38887" w14:textId="1C557C3C" w:rsidR="00172A0C" w:rsidRPr="00C13174" w:rsidRDefault="00275F6A">
      <w:pPr>
        <w:spacing w:line="360" w:lineRule="auto"/>
        <w:jc w:val="center"/>
        <w:rPr>
          <w:rFonts w:ascii="华文中宋" w:eastAsia="华文中宋" w:hAnsi="华文中宋" w:cs="华文中宋" w:hint="eastAsia"/>
          <w:b/>
          <w:bCs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国家标准</w:t>
      </w:r>
      <w:r w:rsidRPr="00C13174">
        <w:rPr>
          <w:rFonts w:ascii="华文中宋" w:eastAsia="华文中宋" w:hAnsi="华文中宋" w:cs="华文中宋" w:hint="eastAsia"/>
          <w:b/>
          <w:bCs/>
          <w:sz w:val="36"/>
          <w:szCs w:val="36"/>
        </w:rPr>
        <w:t>《</w:t>
      </w:r>
      <w:r w:rsidR="00681BA3">
        <w:rPr>
          <w:rFonts w:ascii="华文中宋" w:eastAsia="华文中宋" w:hAnsi="华文中宋" w:cs="华文中宋" w:hint="eastAsia"/>
          <w:b/>
          <w:bCs/>
          <w:sz w:val="36"/>
          <w:szCs w:val="36"/>
        </w:rPr>
        <w:t>自助仓储运营管理规范</w:t>
      </w:r>
      <w:r w:rsidRPr="00C13174">
        <w:rPr>
          <w:rFonts w:ascii="华文中宋" w:eastAsia="华文中宋" w:hAnsi="华文中宋" w:cs="华文中宋" w:hint="eastAsia"/>
          <w:b/>
          <w:bCs/>
          <w:sz w:val="36"/>
          <w:szCs w:val="36"/>
        </w:rPr>
        <w:t>》编制说明</w:t>
      </w:r>
    </w:p>
    <w:p w14:paraId="57B988CB" w14:textId="77777777" w:rsidR="00172A0C" w:rsidRPr="00C13174" w:rsidRDefault="00172A0C">
      <w:pPr>
        <w:spacing w:line="360" w:lineRule="auto"/>
        <w:rPr>
          <w:rFonts w:ascii="黑体" w:eastAsia="黑体" w:hAnsi="黑体" w:cs="黑体" w:hint="eastAsia"/>
          <w:bCs/>
          <w:sz w:val="32"/>
          <w:szCs w:val="32"/>
        </w:rPr>
      </w:pPr>
    </w:p>
    <w:p w14:paraId="03C1C75D" w14:textId="77777777" w:rsidR="00172A0C" w:rsidRPr="00C13174" w:rsidRDefault="00000000">
      <w:pPr>
        <w:spacing w:line="360" w:lineRule="auto"/>
        <w:ind w:firstLineChars="200" w:firstLine="640"/>
        <w:rPr>
          <w:rFonts w:ascii="黑体" w:eastAsia="黑体" w:hAnsi="黑体" w:cs="黑体" w:hint="eastAsia"/>
          <w:bCs/>
          <w:sz w:val="32"/>
          <w:szCs w:val="32"/>
        </w:rPr>
      </w:pPr>
      <w:r w:rsidRPr="00C13174">
        <w:rPr>
          <w:rFonts w:ascii="黑体" w:eastAsia="黑体" w:hAnsi="黑体" w:cs="黑体" w:hint="eastAsia"/>
          <w:bCs/>
          <w:sz w:val="32"/>
          <w:szCs w:val="32"/>
        </w:rPr>
        <w:t>一、工作简况</w:t>
      </w:r>
    </w:p>
    <w:p w14:paraId="3C09F8AD" w14:textId="77777777" w:rsidR="00172A0C" w:rsidRPr="00C13174" w:rsidRDefault="00000000">
      <w:pPr>
        <w:spacing w:line="360" w:lineRule="auto"/>
        <w:ind w:firstLineChars="200" w:firstLine="643"/>
        <w:rPr>
          <w:rFonts w:ascii="楷体_GB2312" w:eastAsia="楷体_GB2312" w:hAnsi="楷体_GB2312" w:cs="楷体_GB2312" w:hint="eastAsia"/>
          <w:b/>
          <w:bCs/>
          <w:sz w:val="32"/>
          <w:szCs w:val="32"/>
        </w:rPr>
      </w:pPr>
      <w:r w:rsidRPr="00C13174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（一）制定背景</w:t>
      </w:r>
    </w:p>
    <w:p w14:paraId="05C31811" w14:textId="77777777" w:rsidR="00F36810" w:rsidRPr="00C13174" w:rsidRDefault="00F36810" w:rsidP="00F36810">
      <w:pPr>
        <w:ind w:firstLineChars="200" w:firstLine="640"/>
        <w:rPr>
          <w:rFonts w:ascii="仿宋" w:eastAsia="仿宋" w:hAnsi="仿宋" w:cs="黑体" w:hint="eastAsia"/>
          <w:sz w:val="32"/>
          <w:szCs w:val="32"/>
        </w:rPr>
      </w:pPr>
      <w:r w:rsidRPr="00C13174">
        <w:rPr>
          <w:rFonts w:ascii="仿宋" w:eastAsia="仿宋" w:hAnsi="仿宋" w:cs="黑体" w:hint="eastAsia"/>
          <w:sz w:val="32"/>
          <w:szCs w:val="32"/>
        </w:rPr>
        <w:t>自助仓储起源于20世纪60年代的美国得克萨斯州，目前大部分发达国家都有自助仓储，但规模不一。从公开的资料看英美自助仓储发展一直较好，特别是美国在疫情前的几年租金和规模迎来较快增长；其次是欧洲澳洲市场。亚洲日本和香港发展较早，新加坡、马来西亚和台湾也陆续入场。2008年中国第一个自助仓储公司</w:t>
      </w:r>
      <w:proofErr w:type="spellStart"/>
      <w:r w:rsidRPr="00C13174">
        <w:rPr>
          <w:rFonts w:ascii="仿宋" w:eastAsia="仿宋" w:hAnsi="仿宋" w:cs="黑体" w:hint="eastAsia"/>
          <w:sz w:val="32"/>
          <w:szCs w:val="32"/>
        </w:rPr>
        <w:t>lovebox</w:t>
      </w:r>
      <w:proofErr w:type="spellEnd"/>
      <w:r w:rsidRPr="00C13174">
        <w:rPr>
          <w:rFonts w:ascii="仿宋" w:eastAsia="仿宋" w:hAnsi="仿宋" w:cs="黑体" w:hint="eastAsia"/>
          <w:sz w:val="32"/>
          <w:szCs w:val="32"/>
        </w:rPr>
        <w:t>在上海创立。标志着自助仓储行业正式进入中国。</w:t>
      </w:r>
    </w:p>
    <w:p w14:paraId="287F049E" w14:textId="57968A73" w:rsidR="00F36810" w:rsidRPr="00C13174" w:rsidRDefault="00F36810" w:rsidP="00F36810">
      <w:pPr>
        <w:ind w:firstLineChars="200" w:firstLine="640"/>
        <w:rPr>
          <w:rFonts w:ascii="仿宋" w:eastAsia="仿宋" w:hAnsi="仿宋" w:cs="黑体" w:hint="eastAsia"/>
          <w:sz w:val="32"/>
          <w:szCs w:val="32"/>
        </w:rPr>
      </w:pPr>
      <w:r w:rsidRPr="00C13174">
        <w:rPr>
          <w:rFonts w:ascii="仿宋" w:eastAsia="仿宋" w:hAnsi="仿宋" w:cs="黑体" w:hint="eastAsia"/>
          <w:sz w:val="32"/>
          <w:szCs w:val="32"/>
        </w:rPr>
        <w:t>截至2023年，全球自助仓储市场规模已经达到数十亿美元。自助仓储在美国、日本、新加坡、香港等地区已经发展的较为成熟，有明确的行业属性及成熟经营模式。</w:t>
      </w:r>
    </w:p>
    <w:p w14:paraId="2BE0DCF8" w14:textId="77777777" w:rsidR="00F36810" w:rsidRPr="00C13174" w:rsidRDefault="00F36810" w:rsidP="00F36810">
      <w:pPr>
        <w:ind w:firstLineChars="200" w:firstLine="640"/>
        <w:rPr>
          <w:rFonts w:ascii="仿宋" w:eastAsia="仿宋" w:hAnsi="仿宋" w:cs="黑体" w:hint="eastAsia"/>
          <w:sz w:val="32"/>
          <w:szCs w:val="32"/>
        </w:rPr>
      </w:pPr>
      <w:r w:rsidRPr="00C13174">
        <w:rPr>
          <w:rFonts w:ascii="仿宋" w:eastAsia="仿宋" w:hAnsi="仿宋" w:cs="黑体" w:hint="eastAsia"/>
          <w:sz w:val="32"/>
          <w:szCs w:val="32"/>
        </w:rPr>
        <w:t>从自助仓储业态在中国出现，至今约有15年历史，主要分布在北京、上海、深圳、广州等一线大型城市。据不完全统计，目前我国自助仓储行业每年大概有20-30%的增长，业务相对稳定。根据</w:t>
      </w:r>
      <w:proofErr w:type="gramStart"/>
      <w:r w:rsidRPr="00C13174">
        <w:rPr>
          <w:rFonts w:ascii="仿宋" w:eastAsia="仿宋" w:hAnsi="仿宋" w:cs="黑体" w:hint="eastAsia"/>
          <w:sz w:val="32"/>
          <w:szCs w:val="32"/>
        </w:rPr>
        <w:t>艾媒咨询</w:t>
      </w:r>
      <w:proofErr w:type="gramEnd"/>
      <w:r w:rsidRPr="00C13174">
        <w:rPr>
          <w:rFonts w:ascii="仿宋" w:eastAsia="仿宋" w:hAnsi="仿宋" w:cs="黑体" w:hint="eastAsia"/>
          <w:sz w:val="32"/>
          <w:szCs w:val="32"/>
        </w:rPr>
        <w:t>公布的数据，2020年中国自助仓储行业市场规模就达到11.4亿元，已经具有一定的行业体量及客户群体，成为搬家公司、毕业季学生、中小公司、个体户等群体的重要工作、生活空间解决方案。</w:t>
      </w:r>
    </w:p>
    <w:p w14:paraId="6C89D914" w14:textId="77777777" w:rsidR="00F36810" w:rsidRPr="00C13174" w:rsidRDefault="00F36810" w:rsidP="00F36810">
      <w:pPr>
        <w:ind w:firstLineChars="200" w:firstLine="640"/>
        <w:rPr>
          <w:rFonts w:ascii="仿宋" w:eastAsia="仿宋" w:hAnsi="仿宋" w:cs="黑体" w:hint="eastAsia"/>
          <w:sz w:val="32"/>
          <w:szCs w:val="32"/>
        </w:rPr>
      </w:pPr>
      <w:r w:rsidRPr="00C13174">
        <w:rPr>
          <w:rFonts w:ascii="仿宋" w:eastAsia="仿宋" w:hAnsi="仿宋" w:cs="黑体" w:hint="eastAsia"/>
          <w:sz w:val="32"/>
          <w:szCs w:val="32"/>
        </w:rPr>
        <w:t>据估算，目前全国大约有近400家自助仓储企业，其中</w:t>
      </w:r>
      <w:r w:rsidRPr="00C13174">
        <w:rPr>
          <w:rFonts w:ascii="仿宋" w:eastAsia="仿宋" w:hAnsi="仿宋" w:cs="黑体" w:hint="eastAsia"/>
          <w:sz w:val="32"/>
          <w:szCs w:val="32"/>
        </w:rPr>
        <w:lastRenderedPageBreak/>
        <w:t>注册资本在500万元以下的自助仓储企业居多，共有270家，占自助仓储企业总数的76%，整体上还是以微型企业为主。自助仓储行业整体上仍处于良莠不齐的发展初级阶段，同时，国内对该行业的了解不多，相关法律法规不够健全，随着行业规模的</w:t>
      </w:r>
      <w:proofErr w:type="gramStart"/>
      <w:r w:rsidRPr="00C13174">
        <w:rPr>
          <w:rFonts w:ascii="仿宋" w:eastAsia="仿宋" w:hAnsi="仿宋" w:cs="黑体" w:hint="eastAsia"/>
          <w:sz w:val="32"/>
          <w:szCs w:val="32"/>
        </w:rPr>
        <w:t>的</w:t>
      </w:r>
      <w:proofErr w:type="gramEnd"/>
      <w:r w:rsidRPr="00C13174">
        <w:rPr>
          <w:rFonts w:ascii="仿宋" w:eastAsia="仿宋" w:hAnsi="仿宋" w:cs="黑体" w:hint="eastAsia"/>
          <w:sz w:val="32"/>
          <w:szCs w:val="32"/>
        </w:rPr>
        <w:t>扩大，行业问题也逐渐凸显，如：扰民、安全隐患等，对于行业的进一步发展形成了阻碍。</w:t>
      </w:r>
    </w:p>
    <w:p w14:paraId="7A08D1EC" w14:textId="34B4B078" w:rsidR="00F36810" w:rsidRPr="00C13174" w:rsidRDefault="00F36810" w:rsidP="00F36810">
      <w:pPr>
        <w:ind w:firstLineChars="200" w:firstLine="640"/>
        <w:rPr>
          <w:rFonts w:ascii="仿宋" w:eastAsia="仿宋" w:hAnsi="仿宋" w:cs="黑体" w:hint="eastAsia"/>
          <w:sz w:val="32"/>
          <w:szCs w:val="32"/>
        </w:rPr>
      </w:pPr>
      <w:r w:rsidRPr="00C13174">
        <w:rPr>
          <w:rFonts w:ascii="仿宋" w:eastAsia="仿宋" w:hAnsi="仿宋" w:cs="黑体" w:hint="eastAsia"/>
          <w:sz w:val="32"/>
          <w:szCs w:val="32"/>
        </w:rPr>
        <w:t>因此，该行业亟需出台制定有针对性的标准进行规范及引导。</w:t>
      </w:r>
    </w:p>
    <w:p w14:paraId="6E81B8AF" w14:textId="77777777" w:rsidR="00172A0C" w:rsidRPr="00C13174" w:rsidRDefault="00000000">
      <w:pPr>
        <w:spacing w:line="360" w:lineRule="auto"/>
        <w:ind w:firstLineChars="200" w:firstLine="643"/>
        <w:rPr>
          <w:rFonts w:ascii="楷体_GB2312" w:eastAsia="楷体_GB2312" w:hAnsi="楷体_GB2312" w:cs="楷体_GB2312" w:hint="eastAsia"/>
          <w:b/>
          <w:bCs/>
          <w:sz w:val="32"/>
          <w:szCs w:val="32"/>
        </w:rPr>
      </w:pPr>
      <w:r w:rsidRPr="00C13174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（二）任务来源与起草过程</w:t>
      </w:r>
    </w:p>
    <w:p w14:paraId="1D5AD203" w14:textId="57AECC09" w:rsidR="00C63911" w:rsidRPr="00C13174" w:rsidRDefault="00C63911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3174">
        <w:rPr>
          <w:rFonts w:ascii="仿宋" w:eastAsia="仿宋" w:hAnsi="仿宋" w:cs="黑体" w:hint="eastAsia"/>
          <w:sz w:val="32"/>
          <w:szCs w:val="32"/>
        </w:rPr>
        <w:t>2021年在调研总结行业内相关企业的企业标准及行业规则的基础上，中国仓储与配送协会自助仓储分会制定并发布了团体标准《自助仓储企业运营管理规范》（T/WD 110-2021），成为国内首个自助仓储行业的标准，填补了自助仓储行业标准的空白。</w:t>
      </w:r>
    </w:p>
    <w:p w14:paraId="2D0DF802" w14:textId="12E2C25D" w:rsidR="00C63911" w:rsidRPr="00C13174" w:rsidRDefault="00C63911">
      <w:pPr>
        <w:ind w:firstLineChars="200" w:firstLine="640"/>
        <w:rPr>
          <w:rFonts w:ascii="仿宋" w:eastAsia="仿宋" w:hAnsi="仿宋" w:cs="黑体" w:hint="eastAsia"/>
          <w:sz w:val="32"/>
          <w:szCs w:val="32"/>
        </w:rPr>
      </w:pPr>
      <w:r w:rsidRPr="00C13174">
        <w:rPr>
          <w:rFonts w:ascii="仿宋" w:eastAsia="仿宋" w:hAnsi="仿宋" w:cs="黑体" w:hint="eastAsia"/>
          <w:sz w:val="32"/>
          <w:szCs w:val="32"/>
        </w:rPr>
        <w:t>在此基础上，2023年</w:t>
      </w:r>
      <w:proofErr w:type="gramStart"/>
      <w:r w:rsidRPr="00C13174">
        <w:rPr>
          <w:rFonts w:ascii="仿宋" w:eastAsia="仿宋" w:hAnsi="仿宋" w:cs="黑体" w:hint="eastAsia"/>
          <w:sz w:val="32"/>
          <w:szCs w:val="32"/>
        </w:rPr>
        <w:t>中国仓协自助</w:t>
      </w:r>
      <w:proofErr w:type="gramEnd"/>
      <w:r w:rsidRPr="00C13174">
        <w:rPr>
          <w:rFonts w:ascii="仿宋" w:eastAsia="仿宋" w:hAnsi="仿宋" w:cs="黑体" w:hint="eastAsia"/>
          <w:sz w:val="32"/>
          <w:szCs w:val="32"/>
        </w:rPr>
        <w:t>仓储分会，在总结上一版本的基础上，深入调研了北京市场及相关管理部门意见，借鉴了香港、日本等国家和地区的成熟经验，对《自助仓储企业运营管理规范》进行了细化和完善，制定发布了团体标准《北京自助仓储经营基本要求》（T/WD 119-2023）。该标准在制定过程中多次征求了北京市消防、公安、发改、国动办、商务局等管理部门的意见。</w:t>
      </w:r>
      <w:r w:rsidR="00B23B1A" w:rsidRPr="00C13174">
        <w:rPr>
          <w:rFonts w:ascii="仿宋" w:eastAsia="仿宋" w:hAnsi="仿宋" w:cs="黑体" w:hint="eastAsia"/>
          <w:sz w:val="32"/>
          <w:szCs w:val="32"/>
        </w:rPr>
        <w:t>标准实施发布后，</w:t>
      </w:r>
      <w:proofErr w:type="gramStart"/>
      <w:r w:rsidR="00B23B1A" w:rsidRPr="00C13174">
        <w:rPr>
          <w:rFonts w:ascii="仿宋" w:eastAsia="仿宋" w:hAnsi="仿宋" w:cs="黑体" w:hint="eastAsia"/>
          <w:sz w:val="32"/>
          <w:szCs w:val="32"/>
        </w:rPr>
        <w:t>中国仓协自助</w:t>
      </w:r>
      <w:proofErr w:type="gramEnd"/>
      <w:r w:rsidR="00B23B1A" w:rsidRPr="00C13174">
        <w:rPr>
          <w:rFonts w:ascii="仿宋" w:eastAsia="仿宋" w:hAnsi="仿宋" w:cs="黑体" w:hint="eastAsia"/>
          <w:sz w:val="32"/>
          <w:szCs w:val="32"/>
        </w:rPr>
        <w:t>仓储分会首先在北京市自助仓储企业开展了标准宣贯，</w:t>
      </w:r>
      <w:r w:rsidR="00B23B1A" w:rsidRPr="00C13174">
        <w:rPr>
          <w:rFonts w:ascii="仿宋" w:eastAsia="仿宋" w:hAnsi="仿宋" w:cs="黑体" w:hint="eastAsia"/>
          <w:sz w:val="32"/>
          <w:szCs w:val="32"/>
        </w:rPr>
        <w:lastRenderedPageBreak/>
        <w:t>并对标准的实施情况进行了评价。标准得到了很好</w:t>
      </w:r>
      <w:proofErr w:type="gramStart"/>
      <w:r w:rsidR="00B23B1A" w:rsidRPr="00C13174">
        <w:rPr>
          <w:rFonts w:ascii="仿宋" w:eastAsia="仿宋" w:hAnsi="仿宋" w:cs="黑体" w:hint="eastAsia"/>
          <w:sz w:val="32"/>
          <w:szCs w:val="32"/>
        </w:rPr>
        <w:t>得行业</w:t>
      </w:r>
      <w:proofErr w:type="gramEnd"/>
      <w:r w:rsidR="00B23B1A" w:rsidRPr="00C13174">
        <w:rPr>
          <w:rFonts w:ascii="仿宋" w:eastAsia="仿宋" w:hAnsi="仿宋" w:cs="黑体" w:hint="eastAsia"/>
          <w:sz w:val="32"/>
          <w:szCs w:val="32"/>
        </w:rPr>
        <w:t>反馈，并且得到了上海、成都等其他城市企业和相关部门的关注。</w:t>
      </w:r>
    </w:p>
    <w:p w14:paraId="0925B5D0" w14:textId="1EA16E41" w:rsidR="00684E04" w:rsidRPr="00C13174" w:rsidRDefault="00B23B1A" w:rsidP="00684E04">
      <w:pPr>
        <w:ind w:firstLineChars="200" w:firstLine="640"/>
        <w:rPr>
          <w:rFonts w:ascii="仿宋" w:eastAsia="仿宋" w:hAnsi="仿宋" w:cs="黑体" w:hint="eastAsia"/>
          <w:sz w:val="32"/>
          <w:szCs w:val="32"/>
        </w:rPr>
      </w:pPr>
      <w:r w:rsidRPr="00C13174">
        <w:rPr>
          <w:rFonts w:ascii="仿宋" w:eastAsia="仿宋" w:hAnsi="仿宋" w:cs="黑体" w:hint="eastAsia"/>
          <w:sz w:val="32"/>
          <w:szCs w:val="32"/>
        </w:rPr>
        <w:t>基于行业的积极反馈及已发布团体标准的评价结果，</w:t>
      </w:r>
      <w:r w:rsidR="00684E04" w:rsidRPr="00C13174">
        <w:rPr>
          <w:rFonts w:ascii="仿宋" w:eastAsia="仿宋" w:hAnsi="仿宋" w:cs="黑体" w:hint="eastAsia"/>
          <w:sz w:val="32"/>
          <w:szCs w:val="32"/>
        </w:rPr>
        <w:t>以《北京自助仓储经营基本要求》团体标准内容为</w:t>
      </w:r>
      <w:r w:rsidR="00681BA3">
        <w:rPr>
          <w:rFonts w:ascii="仿宋" w:eastAsia="仿宋" w:hAnsi="仿宋" w:cs="黑体" w:hint="eastAsia"/>
          <w:sz w:val="32"/>
          <w:szCs w:val="32"/>
        </w:rPr>
        <w:t>雏形</w:t>
      </w:r>
      <w:r w:rsidR="00684E04" w:rsidRPr="00C13174">
        <w:rPr>
          <w:rFonts w:ascii="仿宋" w:eastAsia="仿宋" w:hAnsi="仿宋" w:cs="黑体" w:hint="eastAsia"/>
          <w:sz w:val="32"/>
          <w:szCs w:val="32"/>
        </w:rPr>
        <w:t>，</w:t>
      </w:r>
      <w:proofErr w:type="gramStart"/>
      <w:r w:rsidR="00684E04" w:rsidRPr="00C13174">
        <w:rPr>
          <w:rFonts w:ascii="仿宋" w:eastAsia="仿宋" w:hAnsi="仿宋" w:cs="黑体" w:hint="eastAsia"/>
          <w:sz w:val="32"/>
          <w:szCs w:val="32"/>
        </w:rPr>
        <w:t>中国仓协</w:t>
      </w:r>
      <w:r w:rsidR="00681BA3">
        <w:rPr>
          <w:rFonts w:ascii="仿宋" w:eastAsia="仿宋" w:hAnsi="仿宋" w:cs="黑体" w:hint="eastAsia"/>
          <w:sz w:val="32"/>
          <w:szCs w:val="32"/>
        </w:rPr>
        <w:t>自助</w:t>
      </w:r>
      <w:proofErr w:type="gramEnd"/>
      <w:r w:rsidR="00681BA3">
        <w:rPr>
          <w:rFonts w:ascii="仿宋" w:eastAsia="仿宋" w:hAnsi="仿宋" w:cs="黑体" w:hint="eastAsia"/>
          <w:sz w:val="32"/>
          <w:szCs w:val="32"/>
        </w:rPr>
        <w:t>仓储分会</w:t>
      </w:r>
      <w:r w:rsidR="00684E04" w:rsidRPr="00C13174">
        <w:rPr>
          <w:rFonts w:ascii="仿宋" w:eastAsia="仿宋" w:hAnsi="仿宋" w:cs="黑体" w:hint="eastAsia"/>
          <w:sz w:val="32"/>
          <w:szCs w:val="32"/>
        </w:rPr>
        <w:t>于2024年6月向中国商业联合会提交了国家标准《自助仓储运营管理规范》的立项申请。</w:t>
      </w:r>
      <w:r w:rsidR="005F2B28" w:rsidRPr="00C13174">
        <w:rPr>
          <w:rFonts w:ascii="仿宋" w:eastAsia="仿宋" w:hAnsi="仿宋" w:cs="黑体" w:hint="eastAsia"/>
          <w:sz w:val="32"/>
          <w:szCs w:val="32"/>
        </w:rPr>
        <w:t>2024年6月14日，通过</w:t>
      </w:r>
      <w:proofErr w:type="gramStart"/>
      <w:r w:rsidR="005F2B28" w:rsidRPr="00C13174">
        <w:rPr>
          <w:rFonts w:ascii="仿宋" w:eastAsia="仿宋" w:hAnsi="仿宋" w:cs="黑体" w:hint="eastAsia"/>
          <w:sz w:val="32"/>
          <w:szCs w:val="32"/>
        </w:rPr>
        <w:t>国标委</w:t>
      </w:r>
      <w:proofErr w:type="gramEnd"/>
      <w:r w:rsidR="005F2B28" w:rsidRPr="00C13174">
        <w:rPr>
          <w:rFonts w:ascii="仿宋" w:eastAsia="仿宋" w:hAnsi="仿宋" w:cs="黑体" w:hint="eastAsia"/>
          <w:sz w:val="32"/>
          <w:szCs w:val="32"/>
        </w:rPr>
        <w:t>审评中心组织的“2024年第八次服务与社会管理领域推荐性国家标准立项评估会”</w:t>
      </w:r>
      <w:r w:rsidR="00684E04" w:rsidRPr="00C13174">
        <w:rPr>
          <w:rFonts w:ascii="仿宋" w:eastAsia="仿宋" w:hAnsi="仿宋" w:cs="黑体" w:hint="eastAsia"/>
          <w:sz w:val="32"/>
          <w:szCs w:val="32"/>
        </w:rPr>
        <w:t>，</w:t>
      </w:r>
      <w:r w:rsidR="005F2B28" w:rsidRPr="00C13174">
        <w:rPr>
          <w:rFonts w:ascii="仿宋" w:eastAsia="仿宋" w:hAnsi="仿宋" w:cs="黑体" w:hint="eastAsia"/>
          <w:sz w:val="32"/>
          <w:szCs w:val="32"/>
        </w:rPr>
        <w:t>经专家审查，于2024年8月23日被列为2024年第六批推荐性国家标准计划（</w:t>
      </w:r>
      <w:proofErr w:type="gramStart"/>
      <w:r w:rsidR="005F2B28" w:rsidRPr="00C13174">
        <w:rPr>
          <w:rFonts w:ascii="仿宋" w:eastAsia="仿宋" w:hAnsi="仿宋" w:cs="黑体" w:hint="eastAsia"/>
          <w:sz w:val="32"/>
          <w:szCs w:val="32"/>
        </w:rPr>
        <w:t>国标委</w:t>
      </w:r>
      <w:proofErr w:type="gramEnd"/>
      <w:r w:rsidR="005F2B28" w:rsidRPr="00C13174">
        <w:rPr>
          <w:rFonts w:ascii="仿宋" w:eastAsia="仿宋" w:hAnsi="仿宋" w:cs="黑体" w:hint="eastAsia"/>
          <w:sz w:val="32"/>
          <w:szCs w:val="32"/>
        </w:rPr>
        <w:t>发〔2024〕35号）。</w:t>
      </w:r>
    </w:p>
    <w:p w14:paraId="7B8B09E4" w14:textId="3AAFE660" w:rsidR="00684E04" w:rsidRPr="00C13174" w:rsidRDefault="00684E04" w:rsidP="005F2B28">
      <w:pPr>
        <w:jc w:val="center"/>
        <w:rPr>
          <w:rFonts w:ascii="仿宋" w:eastAsia="仿宋" w:hAnsi="仿宋" w:cs="黑体" w:hint="eastAsia"/>
          <w:sz w:val="32"/>
          <w:szCs w:val="32"/>
        </w:rPr>
      </w:pPr>
      <w:r w:rsidRPr="00C13174">
        <w:rPr>
          <w:rFonts w:ascii="仿宋" w:eastAsia="仿宋" w:hAnsi="仿宋" w:cs="黑体" w:hint="eastAsia"/>
          <w:noProof/>
          <w:sz w:val="32"/>
          <w:szCs w:val="32"/>
        </w:rPr>
        <w:drawing>
          <wp:inline distT="0" distB="0" distL="0" distR="0" wp14:anchorId="4FE4BD99" wp14:editId="51330E7A">
            <wp:extent cx="4254867" cy="2298347"/>
            <wp:effectExtent l="0" t="0" r="0" b="6985"/>
            <wp:docPr id="157108498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0757" cy="2301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0C0C2" w14:textId="66D0B64A" w:rsidR="00271D62" w:rsidRPr="00C13174" w:rsidRDefault="0027630B" w:rsidP="00271D62">
      <w:pPr>
        <w:ind w:firstLineChars="200" w:firstLine="640"/>
        <w:rPr>
          <w:rFonts w:ascii="仿宋" w:eastAsia="仿宋" w:hAnsi="仿宋" w:cs="黑体" w:hint="eastAsia"/>
          <w:sz w:val="32"/>
          <w:szCs w:val="32"/>
        </w:rPr>
      </w:pPr>
      <w:r w:rsidRPr="00C13174">
        <w:rPr>
          <w:rFonts w:ascii="仿宋" w:eastAsia="仿宋" w:hAnsi="仿宋" w:cs="黑体" w:hint="eastAsia"/>
          <w:sz w:val="32"/>
          <w:szCs w:val="32"/>
        </w:rPr>
        <w:t>标准立项后，</w:t>
      </w:r>
      <w:proofErr w:type="gramStart"/>
      <w:r w:rsidRPr="00C13174">
        <w:rPr>
          <w:rFonts w:ascii="仿宋" w:eastAsia="仿宋" w:hAnsi="仿宋" w:cs="黑体" w:hint="eastAsia"/>
          <w:sz w:val="32"/>
          <w:szCs w:val="32"/>
        </w:rPr>
        <w:t>中国仓协自助</w:t>
      </w:r>
      <w:proofErr w:type="gramEnd"/>
      <w:r w:rsidRPr="00C13174">
        <w:rPr>
          <w:rFonts w:ascii="仿宋" w:eastAsia="仿宋" w:hAnsi="仿宋" w:cs="黑体" w:hint="eastAsia"/>
          <w:sz w:val="32"/>
          <w:szCs w:val="32"/>
        </w:rPr>
        <w:t>仓储分会立即成立</w:t>
      </w:r>
      <w:r w:rsidR="00B26674">
        <w:rPr>
          <w:rFonts w:ascii="仿宋" w:eastAsia="仿宋" w:hAnsi="仿宋" w:cs="黑体" w:hint="eastAsia"/>
          <w:sz w:val="32"/>
          <w:szCs w:val="32"/>
        </w:rPr>
        <w:t>起草</w:t>
      </w:r>
      <w:r w:rsidRPr="00C13174">
        <w:rPr>
          <w:rFonts w:ascii="仿宋" w:eastAsia="仿宋" w:hAnsi="仿宋" w:cs="黑体" w:hint="eastAsia"/>
          <w:sz w:val="32"/>
          <w:szCs w:val="32"/>
        </w:rPr>
        <w:t>组，开始组织标准起草工作，</w:t>
      </w:r>
      <w:r w:rsidR="00B26674">
        <w:rPr>
          <w:rFonts w:ascii="仿宋" w:eastAsia="仿宋" w:hAnsi="仿宋" w:cs="黑体" w:hint="eastAsia"/>
          <w:sz w:val="32"/>
          <w:szCs w:val="32"/>
        </w:rPr>
        <w:t>确定</w:t>
      </w:r>
      <w:r w:rsidRPr="00C13174">
        <w:rPr>
          <w:rFonts w:ascii="仿宋" w:eastAsia="仿宋" w:hAnsi="仿宋" w:cs="黑体" w:hint="eastAsia"/>
          <w:sz w:val="32"/>
          <w:szCs w:val="32"/>
        </w:rPr>
        <w:t>工作计划</w:t>
      </w:r>
      <w:r w:rsidR="000E713D" w:rsidRPr="00C13174">
        <w:rPr>
          <w:rFonts w:ascii="仿宋" w:eastAsia="仿宋" w:hAnsi="仿宋" w:cs="黑体" w:hint="eastAsia"/>
          <w:sz w:val="32"/>
          <w:szCs w:val="32"/>
        </w:rPr>
        <w:t>及分工</w:t>
      </w:r>
      <w:r w:rsidRPr="00C13174">
        <w:rPr>
          <w:rFonts w:ascii="仿宋" w:eastAsia="仿宋" w:hAnsi="仿宋" w:cs="黑体" w:hint="eastAsia"/>
          <w:sz w:val="32"/>
          <w:szCs w:val="32"/>
        </w:rPr>
        <w:t>。</w:t>
      </w:r>
      <w:proofErr w:type="gramStart"/>
      <w:r w:rsidR="000E713D" w:rsidRPr="00C13174">
        <w:rPr>
          <w:rFonts w:ascii="仿宋" w:eastAsia="仿宋" w:hAnsi="仿宋" w:cs="黑体" w:hint="eastAsia"/>
          <w:sz w:val="32"/>
          <w:szCs w:val="32"/>
        </w:rPr>
        <w:t>鉴于本</w:t>
      </w:r>
      <w:proofErr w:type="gramEnd"/>
      <w:r w:rsidR="000E713D" w:rsidRPr="00C13174">
        <w:rPr>
          <w:rFonts w:ascii="仿宋" w:eastAsia="仿宋" w:hAnsi="仿宋" w:cs="黑体" w:hint="eastAsia"/>
          <w:sz w:val="32"/>
          <w:szCs w:val="32"/>
        </w:rPr>
        <w:t>标准核心内容是由团体标准转化而来，有别于直接起草，因此，本标准的制定</w:t>
      </w:r>
      <w:r w:rsidR="002325B0" w:rsidRPr="00C13174">
        <w:rPr>
          <w:rFonts w:ascii="仿宋" w:eastAsia="仿宋" w:hAnsi="仿宋" w:cs="黑体" w:hint="eastAsia"/>
          <w:sz w:val="32"/>
          <w:szCs w:val="32"/>
        </w:rPr>
        <w:t>分工</w:t>
      </w:r>
      <w:r w:rsidR="000E713D" w:rsidRPr="00C13174">
        <w:rPr>
          <w:rFonts w:ascii="仿宋" w:eastAsia="仿宋" w:hAnsi="仿宋" w:cs="黑体" w:hint="eastAsia"/>
          <w:sz w:val="32"/>
          <w:szCs w:val="32"/>
        </w:rPr>
        <w:t>原则上采取</w:t>
      </w:r>
      <w:r w:rsidR="002325B0" w:rsidRPr="00C13174">
        <w:rPr>
          <w:rFonts w:ascii="仿宋" w:eastAsia="仿宋" w:hAnsi="仿宋" w:cs="黑体" w:hint="eastAsia"/>
          <w:sz w:val="32"/>
          <w:szCs w:val="32"/>
        </w:rPr>
        <w:t>协会统筹执笔修改完善，各企业起草单位贡献意见及专业的方式</w:t>
      </w:r>
      <w:r w:rsidR="00B26674">
        <w:rPr>
          <w:rFonts w:ascii="仿宋" w:eastAsia="仿宋" w:hAnsi="仿宋" w:cs="黑体" w:hint="eastAsia"/>
          <w:sz w:val="32"/>
          <w:szCs w:val="32"/>
        </w:rPr>
        <w:t>进行组织起草</w:t>
      </w:r>
      <w:r w:rsidR="002325B0" w:rsidRPr="00C13174">
        <w:rPr>
          <w:rFonts w:ascii="仿宋" w:eastAsia="仿宋" w:hAnsi="仿宋" w:cs="黑体" w:hint="eastAsia"/>
          <w:sz w:val="32"/>
          <w:szCs w:val="32"/>
        </w:rPr>
        <w:t>。</w:t>
      </w:r>
    </w:p>
    <w:p w14:paraId="79865B6C" w14:textId="2DAE75E0" w:rsidR="00551F77" w:rsidRPr="00C13174" w:rsidRDefault="00551F77" w:rsidP="00551F77">
      <w:pPr>
        <w:jc w:val="center"/>
        <w:rPr>
          <w:rFonts w:ascii="仿宋" w:eastAsia="仿宋" w:hAnsi="仿宋" w:cs="黑体" w:hint="eastAsia"/>
          <w:sz w:val="32"/>
          <w:szCs w:val="32"/>
        </w:rPr>
      </w:pPr>
      <w:r w:rsidRPr="00C13174">
        <w:rPr>
          <w:noProof/>
        </w:rPr>
        <w:lastRenderedPageBreak/>
        <w:drawing>
          <wp:inline distT="0" distB="0" distL="0" distR="0" wp14:anchorId="6EAE880B" wp14:editId="7F5005D4">
            <wp:extent cx="5095152" cy="2866023"/>
            <wp:effectExtent l="0" t="0" r="0" b="0"/>
            <wp:docPr id="567885823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756" b="7250"/>
                    <a:stretch/>
                  </pic:blipFill>
                  <pic:spPr bwMode="auto">
                    <a:xfrm>
                      <a:off x="0" y="0"/>
                      <a:ext cx="5142619" cy="2892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2ADD70" w14:textId="15B8DFB8" w:rsidR="00424DE9" w:rsidRPr="00C13174" w:rsidRDefault="0027630B" w:rsidP="00271D62">
      <w:pPr>
        <w:ind w:firstLineChars="200" w:firstLine="640"/>
        <w:rPr>
          <w:rFonts w:ascii="仿宋" w:eastAsia="仿宋" w:hAnsi="仿宋" w:cs="黑体" w:hint="eastAsia"/>
          <w:sz w:val="32"/>
          <w:szCs w:val="32"/>
        </w:rPr>
      </w:pPr>
      <w:r w:rsidRPr="00C13174">
        <w:rPr>
          <w:rFonts w:ascii="仿宋" w:eastAsia="仿宋" w:hAnsi="仿宋" w:cs="黑体" w:hint="eastAsia"/>
          <w:sz w:val="32"/>
          <w:szCs w:val="32"/>
        </w:rPr>
        <w:t>2024年12月17日，</w:t>
      </w:r>
      <w:r w:rsidR="00B26674">
        <w:rPr>
          <w:rFonts w:ascii="仿宋" w:eastAsia="仿宋" w:hAnsi="仿宋" w:cs="黑体" w:hint="eastAsia"/>
          <w:sz w:val="32"/>
          <w:szCs w:val="32"/>
        </w:rPr>
        <w:t>起草组</w:t>
      </w:r>
      <w:r w:rsidRPr="00C13174">
        <w:rPr>
          <w:rFonts w:ascii="仿宋" w:eastAsia="仿宋" w:hAnsi="仿宋" w:cs="黑体" w:hint="eastAsia"/>
          <w:sz w:val="32"/>
          <w:szCs w:val="32"/>
        </w:rPr>
        <w:t>在上海召开了首次</w:t>
      </w:r>
      <w:r w:rsidR="00271D62" w:rsidRPr="00C13174">
        <w:rPr>
          <w:rFonts w:ascii="仿宋" w:eastAsia="仿宋" w:hAnsi="仿宋" w:cs="黑体" w:hint="eastAsia"/>
          <w:sz w:val="32"/>
          <w:szCs w:val="32"/>
        </w:rPr>
        <w:t>标准研讨会</w:t>
      </w:r>
      <w:r w:rsidR="00317B88" w:rsidRPr="00C13174">
        <w:rPr>
          <w:rFonts w:ascii="仿宋" w:eastAsia="仿宋" w:hAnsi="仿宋" w:cs="黑体" w:hint="eastAsia"/>
          <w:sz w:val="32"/>
          <w:szCs w:val="32"/>
        </w:rPr>
        <w:t>。</w:t>
      </w:r>
      <w:r w:rsidR="00D62100" w:rsidRPr="00C13174">
        <w:rPr>
          <w:rFonts w:ascii="仿宋" w:eastAsia="仿宋" w:hAnsi="仿宋" w:cs="黑体" w:hint="eastAsia"/>
          <w:sz w:val="32"/>
          <w:szCs w:val="32"/>
        </w:rPr>
        <w:t>北京善护念科技有限公司、上海翃置智能科技有限公司、士多哈企业管理咨询（上海）有限公司、易云迷你仓、北京万千维</w:t>
      </w:r>
      <w:proofErr w:type="gramStart"/>
      <w:r w:rsidR="00D62100" w:rsidRPr="00C13174">
        <w:rPr>
          <w:rFonts w:ascii="仿宋" w:eastAsia="仿宋" w:hAnsi="仿宋" w:cs="黑体" w:hint="eastAsia"/>
          <w:sz w:val="32"/>
          <w:szCs w:val="32"/>
        </w:rPr>
        <w:t>度网络</w:t>
      </w:r>
      <w:proofErr w:type="gramEnd"/>
      <w:r w:rsidR="00D62100" w:rsidRPr="00C13174">
        <w:rPr>
          <w:rFonts w:ascii="仿宋" w:eastAsia="仿宋" w:hAnsi="仿宋" w:cs="黑体" w:hint="eastAsia"/>
          <w:sz w:val="32"/>
          <w:szCs w:val="32"/>
        </w:rPr>
        <w:t>科技有限公司、</w:t>
      </w:r>
      <w:proofErr w:type="gramStart"/>
      <w:r w:rsidR="00D62100" w:rsidRPr="00C13174">
        <w:rPr>
          <w:rFonts w:ascii="仿宋" w:eastAsia="仿宋" w:hAnsi="仿宋" w:cs="黑体" w:hint="eastAsia"/>
          <w:sz w:val="32"/>
          <w:szCs w:val="32"/>
        </w:rPr>
        <w:t>优立仓空间</w:t>
      </w:r>
      <w:proofErr w:type="gramEnd"/>
      <w:r w:rsidR="00D62100" w:rsidRPr="00C13174">
        <w:rPr>
          <w:rFonts w:ascii="仿宋" w:eastAsia="仿宋" w:hAnsi="仿宋" w:cs="黑体" w:hint="eastAsia"/>
          <w:sz w:val="32"/>
          <w:szCs w:val="32"/>
        </w:rPr>
        <w:t>智能（北京）科技有限公司等企业代表参会。</w:t>
      </w:r>
      <w:r w:rsidR="00317B88" w:rsidRPr="00C13174">
        <w:rPr>
          <w:rFonts w:ascii="仿宋" w:eastAsia="仿宋" w:hAnsi="仿宋" w:cs="黑体" w:hint="eastAsia"/>
          <w:sz w:val="32"/>
          <w:szCs w:val="32"/>
        </w:rPr>
        <w:t>会上</w:t>
      </w:r>
      <w:r w:rsidR="00D62100" w:rsidRPr="00C13174">
        <w:rPr>
          <w:rFonts w:ascii="仿宋" w:eastAsia="仿宋" w:hAnsi="仿宋" w:cs="黑体" w:hint="eastAsia"/>
          <w:sz w:val="32"/>
          <w:szCs w:val="32"/>
        </w:rPr>
        <w:t>参会代表</w:t>
      </w:r>
      <w:r w:rsidR="00317B88" w:rsidRPr="00C13174">
        <w:rPr>
          <w:rFonts w:ascii="仿宋" w:eastAsia="仿宋" w:hAnsi="仿宋" w:cs="黑体" w:hint="eastAsia"/>
          <w:sz w:val="32"/>
          <w:szCs w:val="32"/>
        </w:rPr>
        <w:t>以标准立项草案为基础，进行了讨论</w:t>
      </w:r>
      <w:r w:rsidR="00D62100" w:rsidRPr="00C13174">
        <w:rPr>
          <w:rFonts w:ascii="仿宋" w:eastAsia="仿宋" w:hAnsi="仿宋" w:cs="黑体" w:hint="eastAsia"/>
          <w:sz w:val="32"/>
          <w:szCs w:val="32"/>
        </w:rPr>
        <w:t>，明确了本标准的使用对象、范围、结构。在原有标准基础上提出了</w:t>
      </w:r>
      <w:r w:rsidR="003B17CE">
        <w:rPr>
          <w:rFonts w:ascii="仿宋" w:eastAsia="仿宋" w:hAnsi="仿宋" w:cs="黑体" w:hint="eastAsia"/>
          <w:sz w:val="32"/>
          <w:szCs w:val="32"/>
        </w:rPr>
        <w:t>2</w:t>
      </w:r>
      <w:r w:rsidR="00D62100" w:rsidRPr="00C13174">
        <w:rPr>
          <w:rFonts w:ascii="仿宋" w:eastAsia="仿宋" w:hAnsi="仿宋" w:cs="黑体" w:hint="eastAsia"/>
          <w:sz w:val="32"/>
          <w:szCs w:val="32"/>
        </w:rPr>
        <w:t>点主要意见：</w:t>
      </w:r>
    </w:p>
    <w:p w14:paraId="6A52807D" w14:textId="58886B01" w:rsidR="00D62100" w:rsidRPr="00C13174" w:rsidRDefault="00D62100" w:rsidP="00271D62">
      <w:pPr>
        <w:ind w:firstLineChars="200" w:firstLine="640"/>
        <w:rPr>
          <w:rFonts w:ascii="仿宋" w:eastAsia="仿宋" w:hAnsi="仿宋" w:cs="黑体" w:hint="eastAsia"/>
          <w:sz w:val="32"/>
          <w:szCs w:val="32"/>
        </w:rPr>
      </w:pPr>
      <w:r w:rsidRPr="00C13174">
        <w:rPr>
          <w:rFonts w:ascii="仿宋" w:eastAsia="仿宋" w:hAnsi="仿宋" w:cs="黑体" w:hint="eastAsia"/>
          <w:sz w:val="32"/>
          <w:szCs w:val="32"/>
        </w:rPr>
        <w:t>1、适用范围应增加准备进入</w:t>
      </w:r>
      <w:proofErr w:type="gramStart"/>
      <w:r w:rsidRPr="00C13174">
        <w:rPr>
          <w:rFonts w:ascii="仿宋" w:eastAsia="仿宋" w:hAnsi="仿宋" w:cs="黑体" w:hint="eastAsia"/>
          <w:sz w:val="32"/>
          <w:szCs w:val="32"/>
        </w:rPr>
        <w:t>改领域</w:t>
      </w:r>
      <w:proofErr w:type="gramEnd"/>
      <w:r w:rsidRPr="00C13174">
        <w:rPr>
          <w:rFonts w:ascii="仿宋" w:eastAsia="仿宋" w:hAnsi="仿宋" w:cs="黑体" w:hint="eastAsia"/>
          <w:sz w:val="32"/>
          <w:szCs w:val="32"/>
        </w:rPr>
        <w:t>的企业，用于指导其建设、运营自助仓储企业；</w:t>
      </w:r>
    </w:p>
    <w:p w14:paraId="5B4BBE26" w14:textId="108792DB" w:rsidR="00D62100" w:rsidRPr="00C13174" w:rsidRDefault="00D62100" w:rsidP="00271D62">
      <w:pPr>
        <w:ind w:firstLineChars="200" w:firstLine="640"/>
        <w:rPr>
          <w:rFonts w:ascii="仿宋" w:eastAsia="仿宋" w:hAnsi="仿宋" w:cs="黑体" w:hint="eastAsia"/>
          <w:sz w:val="32"/>
          <w:szCs w:val="32"/>
        </w:rPr>
      </w:pPr>
      <w:r w:rsidRPr="00C13174">
        <w:rPr>
          <w:rFonts w:ascii="仿宋" w:eastAsia="仿宋" w:hAnsi="仿宋" w:cs="黑体" w:hint="eastAsia"/>
          <w:sz w:val="32"/>
          <w:szCs w:val="32"/>
        </w:rPr>
        <w:t>2、将原标准的相关要求分为企业要求和门店要求两部分来表述；</w:t>
      </w:r>
    </w:p>
    <w:p w14:paraId="197ABF6A" w14:textId="5632AF76" w:rsidR="00C63911" w:rsidRPr="00C13174" w:rsidRDefault="00D6210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3174">
        <w:rPr>
          <w:rFonts w:ascii="仿宋_GB2312" w:eastAsia="仿宋_GB2312" w:hAnsi="仿宋_GB2312" w:cs="仿宋_GB2312" w:hint="eastAsia"/>
          <w:sz w:val="32"/>
          <w:szCs w:val="32"/>
        </w:rPr>
        <w:t>会后</w:t>
      </w:r>
      <w:r w:rsidR="00472F06" w:rsidRPr="00C13174"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="00B26674">
        <w:rPr>
          <w:rFonts w:ascii="仿宋_GB2312" w:eastAsia="仿宋_GB2312" w:hAnsi="仿宋_GB2312" w:cs="仿宋_GB2312" w:hint="eastAsia"/>
          <w:sz w:val="32"/>
          <w:szCs w:val="32"/>
        </w:rPr>
        <w:t>起草组</w:t>
      </w:r>
      <w:r w:rsidRPr="00C13174">
        <w:rPr>
          <w:rFonts w:ascii="仿宋_GB2312" w:eastAsia="仿宋_GB2312" w:hAnsi="仿宋_GB2312" w:cs="仿宋_GB2312" w:hint="eastAsia"/>
          <w:sz w:val="32"/>
          <w:szCs w:val="32"/>
        </w:rPr>
        <w:t>对小组会的相关意见进行了逐条梳理</w:t>
      </w:r>
      <w:r w:rsidR="00551F77" w:rsidRPr="00C13174"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="00472F06" w:rsidRPr="00C13174">
        <w:rPr>
          <w:rFonts w:ascii="仿宋_GB2312" w:eastAsia="仿宋_GB2312" w:hAnsi="仿宋_GB2312" w:cs="仿宋_GB2312" w:hint="eastAsia"/>
          <w:sz w:val="32"/>
          <w:szCs w:val="32"/>
        </w:rPr>
        <w:t>并收集了各与会企业在消防、安全方面的做法和企业标准，</w:t>
      </w:r>
      <w:r w:rsidR="00551F77" w:rsidRPr="00C13174">
        <w:rPr>
          <w:rFonts w:ascii="仿宋_GB2312" w:eastAsia="仿宋_GB2312" w:hAnsi="仿宋_GB2312" w:cs="仿宋_GB2312" w:hint="eastAsia"/>
          <w:sz w:val="32"/>
          <w:szCs w:val="32"/>
        </w:rPr>
        <w:t>对标准的架构进行了优化和调整。</w:t>
      </w:r>
    </w:p>
    <w:p w14:paraId="532717F4" w14:textId="73AF7885" w:rsidR="00C63911" w:rsidRPr="00C13174" w:rsidRDefault="00551F77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3174">
        <w:rPr>
          <w:rFonts w:ascii="仿宋_GB2312" w:eastAsia="仿宋_GB2312" w:hAnsi="仿宋_GB2312" w:cs="仿宋_GB2312" w:hint="eastAsia"/>
          <w:sz w:val="32"/>
          <w:szCs w:val="32"/>
        </w:rPr>
        <w:t>2025年3月4日，以修改后的标准草案为基础，起草组</w:t>
      </w:r>
      <w:r w:rsidRPr="00C13174">
        <w:rPr>
          <w:rFonts w:ascii="仿宋_GB2312" w:eastAsia="仿宋_GB2312" w:hAnsi="仿宋_GB2312" w:cs="仿宋_GB2312"/>
          <w:sz w:val="32"/>
          <w:szCs w:val="32"/>
        </w:rPr>
        <w:lastRenderedPageBreak/>
        <w:t>在深圳市</w:t>
      </w:r>
      <w:proofErr w:type="gramStart"/>
      <w:r w:rsidRPr="00C13174">
        <w:rPr>
          <w:rFonts w:ascii="仿宋_GB2312" w:eastAsia="仿宋_GB2312" w:hAnsi="仿宋_GB2312" w:cs="仿宋_GB2312"/>
          <w:sz w:val="32"/>
          <w:szCs w:val="32"/>
        </w:rPr>
        <w:t>罗湖区趣存自助</w:t>
      </w:r>
      <w:proofErr w:type="gramEnd"/>
      <w:r w:rsidRPr="00C13174">
        <w:rPr>
          <w:rFonts w:ascii="仿宋_GB2312" w:eastAsia="仿宋_GB2312" w:hAnsi="仿宋_GB2312" w:cs="仿宋_GB2312"/>
          <w:sz w:val="32"/>
          <w:szCs w:val="32"/>
        </w:rPr>
        <w:t>仓会议室</w:t>
      </w:r>
      <w:r w:rsidRPr="00C13174">
        <w:rPr>
          <w:rFonts w:ascii="仿宋_GB2312" w:eastAsia="仿宋_GB2312" w:hAnsi="仿宋_GB2312" w:cs="仿宋_GB2312" w:hint="eastAsia"/>
          <w:sz w:val="32"/>
          <w:szCs w:val="32"/>
        </w:rPr>
        <w:t>召开了第二次标准研讨会，士多哈企业管理咨询（上海）有限公司、北京善护念科技有限公司、深圳迷你</w:t>
      </w:r>
      <w:proofErr w:type="gramStart"/>
      <w:r w:rsidRPr="00C13174">
        <w:rPr>
          <w:rFonts w:ascii="仿宋_GB2312" w:eastAsia="仿宋_GB2312" w:hAnsi="仿宋_GB2312" w:cs="仿宋_GB2312" w:hint="eastAsia"/>
          <w:sz w:val="32"/>
          <w:szCs w:val="32"/>
        </w:rPr>
        <w:t>仓</w:t>
      </w:r>
      <w:proofErr w:type="gramEnd"/>
      <w:r w:rsidRPr="00C13174">
        <w:rPr>
          <w:rFonts w:ascii="仿宋_GB2312" w:eastAsia="仿宋_GB2312" w:hAnsi="仿宋_GB2312" w:cs="仿宋_GB2312" w:hint="eastAsia"/>
          <w:sz w:val="32"/>
          <w:szCs w:val="32"/>
        </w:rPr>
        <w:t>仓储股份有限公司、迷你考拉仓（北京）仓储服务有限公司、北京懒人仓仓储服务有限公司、上海</w:t>
      </w:r>
      <w:r w:rsidRPr="00B26674">
        <w:rPr>
          <w:rFonts w:ascii="微软雅黑" w:eastAsia="微软雅黑" w:hAnsi="微软雅黑" w:cs="微软雅黑" w:hint="eastAsia"/>
          <w:sz w:val="32"/>
          <w:szCs w:val="32"/>
        </w:rPr>
        <w:t>翃</w:t>
      </w:r>
      <w:r w:rsidRPr="00C13174">
        <w:rPr>
          <w:rFonts w:ascii="仿宋_GB2312" w:eastAsia="仿宋_GB2312" w:hAnsi="仿宋_GB2312" w:cs="仿宋_GB2312" w:hint="eastAsia"/>
          <w:sz w:val="32"/>
          <w:szCs w:val="32"/>
        </w:rPr>
        <w:t>置智能科技有限公司、美立方空间智能科技有限公司、浙江乐存物联技术有限公司、深圳市前海泓</w:t>
      </w:r>
      <w:proofErr w:type="gramStart"/>
      <w:r w:rsidRPr="00C13174">
        <w:rPr>
          <w:rFonts w:ascii="仿宋_GB2312" w:eastAsia="仿宋_GB2312" w:hAnsi="仿宋_GB2312" w:cs="仿宋_GB2312" w:hint="eastAsia"/>
          <w:sz w:val="32"/>
          <w:szCs w:val="32"/>
        </w:rPr>
        <w:t>洋资产</w:t>
      </w:r>
      <w:proofErr w:type="gramEnd"/>
      <w:r w:rsidRPr="00C13174">
        <w:rPr>
          <w:rFonts w:ascii="仿宋_GB2312" w:eastAsia="仿宋_GB2312" w:hAnsi="仿宋_GB2312" w:cs="仿宋_GB2312" w:hint="eastAsia"/>
          <w:sz w:val="32"/>
          <w:szCs w:val="32"/>
        </w:rPr>
        <w:t>管理有限公司、金轮天地控股有限公司、超级盒（深圳）创意科技有限公司、广州市</w:t>
      </w:r>
      <w:proofErr w:type="gramStart"/>
      <w:r w:rsidRPr="00C13174">
        <w:rPr>
          <w:rFonts w:ascii="仿宋_GB2312" w:eastAsia="仿宋_GB2312" w:hAnsi="仿宋_GB2312" w:cs="仿宋_GB2312" w:hint="eastAsia"/>
          <w:sz w:val="32"/>
          <w:szCs w:val="32"/>
        </w:rPr>
        <w:t>百宝仓仓储</w:t>
      </w:r>
      <w:proofErr w:type="gramEnd"/>
      <w:r w:rsidRPr="00C13174">
        <w:rPr>
          <w:rFonts w:ascii="仿宋_GB2312" w:eastAsia="仿宋_GB2312" w:hAnsi="仿宋_GB2312" w:cs="仿宋_GB2312" w:hint="eastAsia"/>
          <w:sz w:val="32"/>
          <w:szCs w:val="32"/>
        </w:rPr>
        <w:t>服务有限公司、北京燕福杰装饰工程有限公司、江门市</w:t>
      </w:r>
      <w:proofErr w:type="gramStart"/>
      <w:r w:rsidRPr="00C13174">
        <w:rPr>
          <w:rFonts w:ascii="仿宋_GB2312" w:eastAsia="仿宋_GB2312" w:hAnsi="仿宋_GB2312" w:cs="仿宋_GB2312" w:hint="eastAsia"/>
          <w:sz w:val="32"/>
          <w:szCs w:val="32"/>
        </w:rPr>
        <w:t>聚信金属</w:t>
      </w:r>
      <w:proofErr w:type="gramEnd"/>
      <w:r w:rsidRPr="00C13174">
        <w:rPr>
          <w:rFonts w:ascii="仿宋_GB2312" w:eastAsia="仿宋_GB2312" w:hAnsi="仿宋_GB2312" w:cs="仿宋_GB2312" w:hint="eastAsia"/>
          <w:sz w:val="32"/>
          <w:szCs w:val="32"/>
        </w:rPr>
        <w:t>制造有限公司、北京万千维</w:t>
      </w:r>
      <w:proofErr w:type="gramStart"/>
      <w:r w:rsidRPr="00C13174">
        <w:rPr>
          <w:rFonts w:ascii="仿宋_GB2312" w:eastAsia="仿宋_GB2312" w:hAnsi="仿宋_GB2312" w:cs="仿宋_GB2312" w:hint="eastAsia"/>
          <w:sz w:val="32"/>
          <w:szCs w:val="32"/>
        </w:rPr>
        <w:t>度网络</w:t>
      </w:r>
      <w:proofErr w:type="gramEnd"/>
      <w:r w:rsidRPr="00C13174">
        <w:rPr>
          <w:rFonts w:ascii="仿宋_GB2312" w:eastAsia="仿宋_GB2312" w:hAnsi="仿宋_GB2312" w:cs="仿宋_GB2312" w:hint="eastAsia"/>
          <w:sz w:val="32"/>
          <w:szCs w:val="32"/>
        </w:rPr>
        <w:t>科技有限公司、易云迷你仓等企业代表参会。同时为借鉴国际上成熟的自助仓储管理经验，会议还邀请了亚洲迷你仓商会的专家参会。会议对上海会后的标准文本进行逐条讨论，</w:t>
      </w:r>
      <w:r w:rsidR="00B26674">
        <w:rPr>
          <w:rFonts w:ascii="仿宋_GB2312" w:eastAsia="仿宋_GB2312" w:hAnsi="仿宋_GB2312" w:cs="仿宋_GB2312" w:hint="eastAsia"/>
          <w:sz w:val="32"/>
          <w:szCs w:val="32"/>
        </w:rPr>
        <w:t>各与会代表</w:t>
      </w:r>
      <w:r w:rsidRPr="00C13174">
        <w:rPr>
          <w:rFonts w:ascii="仿宋_GB2312" w:eastAsia="仿宋_GB2312" w:hAnsi="仿宋_GB2312" w:cs="仿宋_GB2312" w:hint="eastAsia"/>
          <w:sz w:val="32"/>
          <w:szCs w:val="32"/>
        </w:rPr>
        <w:t>对相关内容、表述进行了进一步的补充完善。</w:t>
      </w:r>
    </w:p>
    <w:p w14:paraId="1FEDF7B2" w14:textId="07636AAC" w:rsidR="00C63911" w:rsidRPr="00C13174" w:rsidRDefault="00551F77" w:rsidP="00551F77">
      <w:pPr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 w:rsidRPr="00C13174">
        <w:rPr>
          <w:noProof/>
        </w:rPr>
        <w:drawing>
          <wp:inline distT="0" distB="0" distL="0" distR="0" wp14:anchorId="3D759C1E" wp14:editId="31FAD87D">
            <wp:extent cx="5274304" cy="2966796"/>
            <wp:effectExtent l="0" t="0" r="3175" b="5080"/>
            <wp:docPr id="142654286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659" b="2347"/>
                    <a:stretch/>
                  </pic:blipFill>
                  <pic:spPr bwMode="auto">
                    <a:xfrm>
                      <a:off x="0" y="0"/>
                      <a:ext cx="5274304" cy="2966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36E1E0" w14:textId="2DAF6973" w:rsidR="00635E8D" w:rsidRPr="00C13174" w:rsidRDefault="00635E8D" w:rsidP="00635E8D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3174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会后，起草组根据起草会议讨论内容，对标准的文本进行了再次修改，基本确定了标准的</w:t>
      </w:r>
      <w:r w:rsidR="000E713D" w:rsidRPr="00C13174">
        <w:rPr>
          <w:rFonts w:ascii="仿宋_GB2312" w:eastAsia="仿宋_GB2312" w:hAnsi="仿宋_GB2312" w:cs="仿宋_GB2312" w:hint="eastAsia"/>
          <w:sz w:val="32"/>
          <w:szCs w:val="32"/>
        </w:rPr>
        <w:t>架构及相关内容，并形成了标准征求意见稿，计划于3月底前提交中国商业联合会审查，进行公开征求意见。</w:t>
      </w:r>
    </w:p>
    <w:p w14:paraId="5D5034DA" w14:textId="77777777" w:rsidR="00172A0C" w:rsidRPr="00C13174" w:rsidRDefault="00000000">
      <w:pPr>
        <w:spacing w:line="360" w:lineRule="auto"/>
        <w:ind w:firstLineChars="200" w:firstLine="640"/>
        <w:rPr>
          <w:rFonts w:ascii="黑体" w:eastAsia="黑体" w:hAnsi="黑体" w:cs="黑体" w:hint="eastAsia"/>
          <w:bCs/>
          <w:sz w:val="32"/>
          <w:szCs w:val="32"/>
        </w:rPr>
      </w:pPr>
      <w:r w:rsidRPr="00C13174">
        <w:rPr>
          <w:rFonts w:ascii="黑体" w:eastAsia="黑体" w:hAnsi="黑体" w:cs="黑体" w:hint="eastAsia"/>
          <w:bCs/>
          <w:sz w:val="32"/>
          <w:szCs w:val="32"/>
        </w:rPr>
        <w:t>二、国家标准编制原则、主要内容及其确定依据</w:t>
      </w:r>
    </w:p>
    <w:p w14:paraId="69087266" w14:textId="77777777" w:rsidR="00172A0C" w:rsidRPr="00C13174" w:rsidRDefault="00000000">
      <w:pPr>
        <w:pStyle w:val="5"/>
        <w:ind w:firstLineChars="200" w:firstLine="643"/>
        <w:rPr>
          <w:rFonts w:ascii="仿宋" w:eastAsia="仿宋" w:hAnsi="仿宋" w:cs="仿宋" w:hint="eastAsia"/>
          <w:sz w:val="32"/>
          <w:szCs w:val="32"/>
        </w:rPr>
      </w:pPr>
      <w:r w:rsidRPr="00C13174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（一）编制原则</w:t>
      </w:r>
    </w:p>
    <w:p w14:paraId="04199FC8" w14:textId="3FB1BADA" w:rsidR="00172A0C" w:rsidRPr="00C13174" w:rsidRDefault="00472F06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3174">
        <w:rPr>
          <w:rFonts w:ascii="仿宋_GB2312" w:eastAsia="仿宋_GB2312" w:hAnsi="仿宋_GB2312" w:cs="仿宋_GB2312" w:hint="eastAsia"/>
          <w:sz w:val="32"/>
          <w:szCs w:val="32"/>
        </w:rPr>
        <w:t>鉴于自助仓储业态在中国发展的现状，作为首项国家标准，在制定标准的过程中主要秉承了规范性、统一性、全面性的原则。</w:t>
      </w:r>
    </w:p>
    <w:p w14:paraId="66135E45" w14:textId="3A4B05BB" w:rsidR="00172A0C" w:rsidRPr="00C13174" w:rsidRDefault="0000000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3174">
        <w:rPr>
          <w:rFonts w:ascii="仿宋_GB2312" w:eastAsia="仿宋_GB2312" w:hAnsi="仿宋_GB2312" w:cs="仿宋_GB2312" w:hint="eastAsia"/>
          <w:sz w:val="32"/>
          <w:szCs w:val="32"/>
        </w:rPr>
        <w:t>1.规范性。文本参照相关现行推荐性国家标准、行业标准等，注重标准内容的科学性、协调性、</w:t>
      </w:r>
      <w:r w:rsidR="00472F06" w:rsidRPr="00C13174">
        <w:rPr>
          <w:rFonts w:ascii="仿宋_GB2312" w:eastAsia="仿宋_GB2312" w:hAnsi="仿宋_GB2312" w:cs="仿宋_GB2312" w:hint="eastAsia"/>
          <w:sz w:val="32"/>
          <w:szCs w:val="32"/>
        </w:rPr>
        <w:t>适用</w:t>
      </w:r>
      <w:r w:rsidRPr="00C13174">
        <w:rPr>
          <w:rFonts w:ascii="仿宋_GB2312" w:eastAsia="仿宋_GB2312" w:hAnsi="仿宋_GB2312" w:cs="仿宋_GB2312" w:hint="eastAsia"/>
          <w:sz w:val="32"/>
          <w:szCs w:val="32"/>
        </w:rPr>
        <w:t>性，注重与其他相关标准的协调性。</w:t>
      </w:r>
    </w:p>
    <w:p w14:paraId="10147A20" w14:textId="68D3FA9F" w:rsidR="00172A0C" w:rsidRPr="00C13174" w:rsidRDefault="0000000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3174">
        <w:rPr>
          <w:rFonts w:ascii="仿宋_GB2312" w:eastAsia="仿宋_GB2312" w:hAnsi="仿宋_GB2312" w:cs="仿宋_GB2312" w:hint="eastAsia"/>
          <w:sz w:val="32"/>
          <w:szCs w:val="32"/>
        </w:rPr>
        <w:t>2.统一性。充分考虑</w:t>
      </w:r>
      <w:r w:rsidR="00AC5D93" w:rsidRPr="00C13174">
        <w:rPr>
          <w:rFonts w:ascii="仿宋_GB2312" w:eastAsia="仿宋_GB2312" w:hAnsi="仿宋_GB2312" w:cs="仿宋_GB2312" w:hint="eastAsia"/>
          <w:sz w:val="32"/>
          <w:szCs w:val="32"/>
        </w:rPr>
        <w:t>目前自助仓储</w:t>
      </w:r>
      <w:proofErr w:type="gramStart"/>
      <w:r w:rsidR="00AC5D93" w:rsidRPr="00C13174">
        <w:rPr>
          <w:rFonts w:ascii="仿宋_GB2312" w:eastAsia="仿宋_GB2312" w:hAnsi="仿宋_GB2312" w:cs="仿宋_GB2312" w:hint="eastAsia"/>
          <w:sz w:val="32"/>
          <w:szCs w:val="32"/>
        </w:rPr>
        <w:t>业态所涉及</w:t>
      </w:r>
      <w:proofErr w:type="gramEnd"/>
      <w:r w:rsidR="00AC5D93" w:rsidRPr="00C13174">
        <w:rPr>
          <w:rFonts w:ascii="仿宋_GB2312" w:eastAsia="仿宋_GB2312" w:hAnsi="仿宋_GB2312" w:cs="仿宋_GB2312" w:hint="eastAsia"/>
          <w:sz w:val="32"/>
          <w:szCs w:val="32"/>
        </w:rPr>
        <w:t>相关管理要求，以及企业在经营过程中成本与标准的关系，在坚守安全底线的前提下，尽量做到各方需求和意见的同意</w:t>
      </w:r>
      <w:r w:rsidRPr="00C13174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7C9DD72B" w14:textId="7423CA0F" w:rsidR="00172A0C" w:rsidRPr="00C13174" w:rsidRDefault="00000000" w:rsidP="00AC5D93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3174">
        <w:rPr>
          <w:rFonts w:ascii="仿宋_GB2312" w:eastAsia="仿宋_GB2312" w:hAnsi="仿宋_GB2312" w:cs="仿宋_GB2312" w:hint="eastAsia"/>
          <w:sz w:val="32"/>
          <w:szCs w:val="32"/>
        </w:rPr>
        <w:t>3.全面性。依据</w:t>
      </w:r>
      <w:r w:rsidR="00AC5D93" w:rsidRPr="00C13174">
        <w:rPr>
          <w:rFonts w:ascii="仿宋_GB2312" w:eastAsia="仿宋_GB2312" w:hAnsi="仿宋_GB2312" w:cs="仿宋_GB2312" w:hint="eastAsia"/>
          <w:sz w:val="32"/>
          <w:szCs w:val="32"/>
        </w:rPr>
        <w:t>各地自助仓储进行的场所、政策、环境、经济水平等的差异性，</w:t>
      </w:r>
      <w:r w:rsidRPr="00C13174">
        <w:rPr>
          <w:rFonts w:ascii="仿宋_GB2312" w:eastAsia="仿宋_GB2312" w:hAnsi="仿宋_GB2312" w:cs="仿宋_GB2312" w:hint="eastAsia"/>
          <w:sz w:val="32"/>
          <w:szCs w:val="32"/>
        </w:rPr>
        <w:t>充分吸收地方</w:t>
      </w:r>
      <w:r w:rsidR="00AC5D93" w:rsidRPr="00C13174">
        <w:rPr>
          <w:rFonts w:ascii="仿宋_GB2312" w:eastAsia="仿宋_GB2312" w:hAnsi="仿宋_GB2312" w:cs="仿宋_GB2312" w:hint="eastAsia"/>
          <w:sz w:val="32"/>
          <w:szCs w:val="32"/>
        </w:rPr>
        <w:t>企业</w:t>
      </w:r>
      <w:r w:rsidRPr="00C13174">
        <w:rPr>
          <w:rFonts w:ascii="仿宋_GB2312" w:eastAsia="仿宋_GB2312" w:hAnsi="仿宋_GB2312" w:cs="仿宋_GB2312" w:hint="eastAsia"/>
          <w:sz w:val="32"/>
          <w:szCs w:val="32"/>
        </w:rPr>
        <w:t>经验，</w:t>
      </w:r>
      <w:r w:rsidR="00AC5D93" w:rsidRPr="00C13174">
        <w:rPr>
          <w:rFonts w:ascii="仿宋_GB2312" w:eastAsia="仿宋_GB2312" w:hAnsi="仿宋_GB2312" w:cs="仿宋_GB2312" w:hint="eastAsia"/>
          <w:sz w:val="32"/>
          <w:szCs w:val="32"/>
        </w:rPr>
        <w:t>以及未来行业发展的趋势，</w:t>
      </w:r>
      <w:r w:rsidRPr="00C13174">
        <w:rPr>
          <w:rFonts w:ascii="仿宋_GB2312" w:eastAsia="仿宋_GB2312" w:hAnsi="仿宋_GB2312" w:cs="仿宋_GB2312" w:hint="eastAsia"/>
          <w:sz w:val="32"/>
          <w:szCs w:val="32"/>
        </w:rPr>
        <w:t>注重</w:t>
      </w:r>
      <w:r w:rsidR="00AC5D93" w:rsidRPr="00C13174">
        <w:rPr>
          <w:rFonts w:ascii="仿宋_GB2312" w:eastAsia="仿宋_GB2312" w:hAnsi="仿宋_GB2312" w:cs="仿宋_GB2312" w:hint="eastAsia"/>
          <w:sz w:val="32"/>
          <w:szCs w:val="32"/>
        </w:rPr>
        <w:t>其</w:t>
      </w:r>
      <w:r w:rsidRPr="00C13174">
        <w:rPr>
          <w:rFonts w:ascii="仿宋_GB2312" w:eastAsia="仿宋_GB2312" w:hAnsi="仿宋_GB2312" w:cs="仿宋_GB2312" w:hint="eastAsia"/>
          <w:sz w:val="32"/>
          <w:szCs w:val="32"/>
        </w:rPr>
        <w:t>实用性</w:t>
      </w:r>
      <w:r w:rsidR="00AC5D93" w:rsidRPr="00C13174">
        <w:rPr>
          <w:rFonts w:ascii="仿宋_GB2312" w:eastAsia="仿宋_GB2312" w:hAnsi="仿宋_GB2312" w:cs="仿宋_GB2312" w:hint="eastAsia"/>
          <w:sz w:val="32"/>
          <w:szCs w:val="32"/>
        </w:rPr>
        <w:t>和覆盖面</w:t>
      </w:r>
      <w:r w:rsidRPr="00C13174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4E5479A4" w14:textId="77777777" w:rsidR="00172A0C" w:rsidRPr="00C13174" w:rsidRDefault="00000000">
      <w:pPr>
        <w:pStyle w:val="5"/>
        <w:adjustRightInd/>
        <w:rPr>
          <w:rFonts w:ascii="楷体_GB2312" w:eastAsia="楷体_GB2312" w:hAnsi="楷体_GB2312" w:cs="楷体_GB2312" w:hint="eastAsia"/>
          <w:b/>
          <w:bCs/>
          <w:sz w:val="32"/>
          <w:szCs w:val="32"/>
        </w:rPr>
      </w:pPr>
      <w:r w:rsidRPr="00C13174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（二）标准框架</w:t>
      </w:r>
    </w:p>
    <w:p w14:paraId="1BE7B71D" w14:textId="2EFFE0D7" w:rsidR="0007455C" w:rsidRPr="00C13174" w:rsidRDefault="0007455C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3174">
        <w:rPr>
          <w:rFonts w:ascii="仿宋_GB2312" w:eastAsia="仿宋_GB2312" w:hAnsi="仿宋_GB2312" w:cs="仿宋_GB2312" w:hint="eastAsia"/>
          <w:sz w:val="32"/>
          <w:szCs w:val="32"/>
        </w:rPr>
        <w:t>标准首先按照</w:t>
      </w:r>
      <w:r w:rsidR="00B26674">
        <w:rPr>
          <w:rFonts w:ascii="仿宋_GB2312" w:eastAsia="仿宋_GB2312" w:hAnsi="仿宋_GB2312" w:cs="仿宋_GB2312" w:hint="eastAsia"/>
          <w:sz w:val="32"/>
          <w:szCs w:val="32"/>
        </w:rPr>
        <w:t>自助仓储</w:t>
      </w:r>
      <w:r w:rsidRPr="00C13174">
        <w:rPr>
          <w:rFonts w:ascii="仿宋_GB2312" w:eastAsia="仿宋_GB2312" w:hAnsi="仿宋_GB2312" w:cs="仿宋_GB2312" w:hint="eastAsia"/>
          <w:sz w:val="32"/>
          <w:szCs w:val="32"/>
        </w:rPr>
        <w:t>企业要求和门店要求两方面分别进行</w:t>
      </w:r>
      <w:r w:rsidR="00B26674">
        <w:rPr>
          <w:rFonts w:ascii="仿宋_GB2312" w:eastAsia="仿宋_GB2312" w:hAnsi="仿宋_GB2312" w:cs="仿宋_GB2312" w:hint="eastAsia"/>
          <w:sz w:val="32"/>
          <w:szCs w:val="32"/>
        </w:rPr>
        <w:t>约束</w:t>
      </w:r>
      <w:r w:rsidRPr="00C13174">
        <w:rPr>
          <w:rFonts w:ascii="仿宋_GB2312" w:eastAsia="仿宋_GB2312" w:hAnsi="仿宋_GB2312" w:cs="仿宋_GB2312" w:hint="eastAsia"/>
          <w:sz w:val="32"/>
          <w:szCs w:val="32"/>
        </w:rPr>
        <w:t>。由于安全管理和信息管理在企业管理和门店管理中很难直接拆分，因此由分别从安全管理、信息管理两个</w:t>
      </w:r>
      <w:r w:rsidRPr="00C13174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方面对自助仓储进行了约束。</w:t>
      </w:r>
    </w:p>
    <w:p w14:paraId="46591DB3" w14:textId="77777777" w:rsidR="00172A0C" w:rsidRPr="00C13174" w:rsidRDefault="00000000">
      <w:pPr>
        <w:pStyle w:val="5"/>
        <w:adjustRightInd/>
        <w:rPr>
          <w:rFonts w:ascii="楷体_GB2312" w:eastAsia="楷体_GB2312" w:hAnsi="楷体_GB2312" w:cs="楷体_GB2312" w:hint="eastAsia"/>
          <w:b/>
          <w:bCs/>
          <w:sz w:val="32"/>
          <w:szCs w:val="32"/>
        </w:rPr>
      </w:pPr>
      <w:r w:rsidRPr="00C13174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 xml:space="preserve">（三）主要内容　　</w:t>
      </w:r>
    </w:p>
    <w:p w14:paraId="63D537AA" w14:textId="6DAEAD36" w:rsidR="00172A0C" w:rsidRPr="00C13174" w:rsidRDefault="0000000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3174">
        <w:rPr>
          <w:rFonts w:ascii="仿宋_GB2312" w:eastAsia="仿宋_GB2312" w:hAnsi="仿宋_GB2312" w:cs="仿宋_GB2312" w:hint="eastAsia"/>
          <w:sz w:val="32"/>
          <w:szCs w:val="32"/>
        </w:rPr>
        <w:t>第1</w:t>
      </w:r>
      <w:proofErr w:type="gramStart"/>
      <w:r w:rsidRPr="00C13174">
        <w:rPr>
          <w:rFonts w:ascii="仿宋_GB2312" w:eastAsia="仿宋_GB2312" w:hAnsi="仿宋_GB2312" w:cs="仿宋_GB2312" w:hint="eastAsia"/>
          <w:sz w:val="32"/>
          <w:szCs w:val="32"/>
        </w:rPr>
        <w:t>章范围</w:t>
      </w:r>
      <w:proofErr w:type="gramEnd"/>
      <w:r w:rsidRPr="00C13174">
        <w:rPr>
          <w:rFonts w:ascii="仿宋_GB2312" w:eastAsia="仿宋_GB2312" w:hAnsi="仿宋_GB2312" w:cs="仿宋_GB2312" w:hint="eastAsia"/>
          <w:sz w:val="32"/>
          <w:szCs w:val="32"/>
        </w:rPr>
        <w:t>中，给出了</w:t>
      </w:r>
      <w:r w:rsidR="00B92AE4" w:rsidRPr="00C13174">
        <w:rPr>
          <w:rFonts w:ascii="仿宋_GB2312" w:eastAsia="仿宋_GB2312" w:hAnsi="仿宋_GB2312" w:cs="仿宋_GB2312" w:hint="eastAsia"/>
          <w:sz w:val="32"/>
          <w:szCs w:val="32"/>
        </w:rPr>
        <w:t>本标准的主要标准内容及所适用的</w:t>
      </w:r>
      <w:r w:rsidR="00141E5D" w:rsidRPr="00C13174">
        <w:rPr>
          <w:rFonts w:ascii="仿宋_GB2312" w:eastAsia="仿宋_GB2312" w:hAnsi="仿宋_GB2312" w:cs="仿宋_GB2312" w:hint="eastAsia"/>
          <w:sz w:val="32"/>
          <w:szCs w:val="32"/>
        </w:rPr>
        <w:t>对象。</w:t>
      </w:r>
    </w:p>
    <w:p w14:paraId="6DA2B91B" w14:textId="56A88325" w:rsidR="00141E5D" w:rsidRPr="00C13174" w:rsidRDefault="0000000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3174">
        <w:rPr>
          <w:rFonts w:ascii="仿宋_GB2312" w:eastAsia="仿宋_GB2312" w:hAnsi="仿宋_GB2312" w:cs="仿宋_GB2312" w:hint="eastAsia"/>
          <w:sz w:val="32"/>
          <w:szCs w:val="32"/>
        </w:rPr>
        <w:t>第3章术语中，</w:t>
      </w:r>
      <w:r w:rsidR="00141E5D" w:rsidRPr="00C13174">
        <w:rPr>
          <w:rFonts w:ascii="仿宋_GB2312" w:eastAsia="仿宋_GB2312" w:hAnsi="仿宋_GB2312" w:cs="仿宋_GB2312" w:hint="eastAsia"/>
          <w:sz w:val="32"/>
          <w:szCs w:val="32"/>
        </w:rPr>
        <w:t>首次</w:t>
      </w:r>
      <w:r w:rsidRPr="00C13174">
        <w:rPr>
          <w:rFonts w:ascii="仿宋_GB2312" w:eastAsia="仿宋_GB2312" w:hAnsi="仿宋_GB2312" w:cs="仿宋_GB2312" w:hint="eastAsia"/>
          <w:sz w:val="32"/>
          <w:szCs w:val="32"/>
        </w:rPr>
        <w:t>给出了</w:t>
      </w:r>
      <w:r w:rsidR="00141E5D" w:rsidRPr="00C13174">
        <w:rPr>
          <w:rFonts w:ascii="仿宋_GB2312" w:eastAsia="仿宋_GB2312" w:hAnsi="仿宋_GB2312" w:cs="仿宋_GB2312" w:hint="eastAsia"/>
          <w:sz w:val="32"/>
          <w:szCs w:val="32"/>
        </w:rPr>
        <w:t>“自助仓储”“迷你仓”的基本定义，对其内涵和外延进行了明确的界定。同时也对文中提及的“自助仓储门店”“客户”进行了界定，以便在后文中明确相关条款的要求。</w:t>
      </w:r>
    </w:p>
    <w:p w14:paraId="5C2623B0" w14:textId="7C29059E" w:rsidR="00141E5D" w:rsidRPr="00C13174" w:rsidRDefault="0000000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3174">
        <w:rPr>
          <w:rFonts w:ascii="仿宋_GB2312" w:eastAsia="仿宋_GB2312" w:hAnsi="仿宋_GB2312" w:cs="仿宋_GB2312" w:hint="eastAsia"/>
          <w:sz w:val="32"/>
          <w:szCs w:val="32"/>
        </w:rPr>
        <w:t>第4章</w:t>
      </w:r>
      <w:r w:rsidR="00141E5D" w:rsidRPr="00C13174">
        <w:rPr>
          <w:rFonts w:ascii="仿宋_GB2312" w:eastAsia="仿宋_GB2312" w:hAnsi="仿宋_GB2312" w:cs="仿宋_GB2312" w:hint="eastAsia"/>
          <w:sz w:val="32"/>
          <w:szCs w:val="32"/>
        </w:rPr>
        <w:t>经营企业中，从自助仓储企业的层面提出了相关要求。分别从经营资质、管理能力、安全制度建立</w:t>
      </w:r>
      <w:r w:rsidR="00CB1DF5">
        <w:rPr>
          <w:rFonts w:ascii="仿宋_GB2312" w:eastAsia="仿宋_GB2312" w:hAnsi="仿宋_GB2312" w:cs="仿宋_GB2312" w:hint="eastAsia"/>
          <w:sz w:val="32"/>
          <w:szCs w:val="32"/>
        </w:rPr>
        <w:t>等</w:t>
      </w:r>
      <w:r w:rsidR="00141E5D" w:rsidRPr="00C13174">
        <w:rPr>
          <w:rFonts w:ascii="仿宋_GB2312" w:eastAsia="仿宋_GB2312" w:hAnsi="仿宋_GB2312" w:cs="仿宋_GB2312" w:hint="eastAsia"/>
          <w:sz w:val="32"/>
          <w:szCs w:val="32"/>
        </w:rPr>
        <w:t>方面，对自助仓储企业的经营条件进行了约束。</w:t>
      </w:r>
    </w:p>
    <w:p w14:paraId="30D6F6C9" w14:textId="7FDE936A" w:rsidR="00E41E41" w:rsidRPr="00C13174" w:rsidRDefault="00E41E41" w:rsidP="00E41E41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3174">
        <w:rPr>
          <w:rFonts w:ascii="仿宋_GB2312" w:eastAsia="仿宋_GB2312" w:hAnsi="仿宋_GB2312" w:cs="仿宋_GB2312" w:hint="eastAsia"/>
          <w:sz w:val="32"/>
          <w:szCs w:val="32"/>
        </w:rPr>
        <w:t>第五章自助仓储门店</w:t>
      </w:r>
      <w:r w:rsidR="00B26674">
        <w:rPr>
          <w:rFonts w:ascii="仿宋_GB2312" w:eastAsia="仿宋_GB2312" w:hAnsi="仿宋_GB2312" w:cs="仿宋_GB2312" w:hint="eastAsia"/>
          <w:sz w:val="32"/>
          <w:szCs w:val="32"/>
        </w:rPr>
        <w:t>是本标准的核心章节，</w:t>
      </w:r>
      <w:r w:rsidRPr="00C13174">
        <w:rPr>
          <w:rFonts w:ascii="仿宋_GB2312" w:eastAsia="仿宋_GB2312" w:hAnsi="仿宋_GB2312" w:cs="仿宋_GB2312" w:hint="eastAsia"/>
          <w:sz w:val="32"/>
          <w:szCs w:val="32"/>
        </w:rPr>
        <w:t>分别从自助仓储门店的设施、设备、运营管理</w:t>
      </w:r>
      <w:r w:rsidR="00557F16">
        <w:rPr>
          <w:rFonts w:ascii="仿宋_GB2312" w:eastAsia="仿宋_GB2312" w:hAnsi="仿宋_GB2312" w:cs="仿宋_GB2312" w:hint="eastAsia"/>
          <w:sz w:val="32"/>
          <w:szCs w:val="32"/>
        </w:rPr>
        <w:t>、信息化</w:t>
      </w:r>
      <w:r w:rsidR="00275F6A">
        <w:rPr>
          <w:rFonts w:ascii="仿宋_GB2312" w:eastAsia="仿宋_GB2312" w:hAnsi="仿宋_GB2312" w:cs="仿宋_GB2312" w:hint="eastAsia"/>
          <w:sz w:val="32"/>
          <w:szCs w:val="32"/>
        </w:rPr>
        <w:t>三</w:t>
      </w:r>
      <w:r w:rsidRPr="00C13174">
        <w:rPr>
          <w:rFonts w:ascii="仿宋_GB2312" w:eastAsia="仿宋_GB2312" w:hAnsi="仿宋_GB2312" w:cs="仿宋_GB2312" w:hint="eastAsia"/>
          <w:sz w:val="32"/>
          <w:szCs w:val="32"/>
        </w:rPr>
        <w:t>个方面进行了约束：</w:t>
      </w:r>
    </w:p>
    <w:p w14:paraId="065715DC" w14:textId="0B9BCF58" w:rsidR="00E41E41" w:rsidRPr="00C13174" w:rsidRDefault="00E41E41" w:rsidP="00E41E41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3174">
        <w:rPr>
          <w:rFonts w:ascii="仿宋_GB2312" w:eastAsia="仿宋_GB2312" w:hAnsi="仿宋_GB2312" w:cs="仿宋_GB2312" w:hint="eastAsia"/>
          <w:sz w:val="32"/>
          <w:szCs w:val="32"/>
        </w:rPr>
        <w:t>1.设施管理主要包括了对于场地的合法合</w:t>
      </w:r>
      <w:proofErr w:type="gramStart"/>
      <w:r w:rsidRPr="00C13174">
        <w:rPr>
          <w:rFonts w:ascii="仿宋_GB2312" w:eastAsia="仿宋_GB2312" w:hAnsi="仿宋_GB2312" w:cs="仿宋_GB2312" w:hint="eastAsia"/>
          <w:sz w:val="32"/>
          <w:szCs w:val="32"/>
        </w:rPr>
        <w:t>规</w:t>
      </w:r>
      <w:proofErr w:type="gramEnd"/>
      <w:r w:rsidRPr="00C13174">
        <w:rPr>
          <w:rFonts w:ascii="仿宋_GB2312" w:eastAsia="仿宋_GB2312" w:hAnsi="仿宋_GB2312" w:cs="仿宋_GB2312" w:hint="eastAsia"/>
          <w:sz w:val="32"/>
          <w:szCs w:val="32"/>
        </w:rPr>
        <w:t>性、自助仓储柜体的要求、通道</w:t>
      </w:r>
      <w:r w:rsidR="00B26674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Pr="00C13174">
        <w:rPr>
          <w:rFonts w:ascii="仿宋_GB2312" w:eastAsia="仿宋_GB2312" w:hAnsi="仿宋_GB2312" w:cs="仿宋_GB2312" w:hint="eastAsia"/>
          <w:sz w:val="32"/>
          <w:szCs w:val="32"/>
        </w:rPr>
        <w:t>电梯、停车位等方面进行了规定；</w:t>
      </w:r>
    </w:p>
    <w:p w14:paraId="760D9AD3" w14:textId="42BA776E" w:rsidR="00E41E41" w:rsidRPr="00C13174" w:rsidRDefault="00E41E41" w:rsidP="00E41E41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3174">
        <w:rPr>
          <w:rFonts w:ascii="仿宋_GB2312" w:eastAsia="仿宋_GB2312" w:hAnsi="仿宋_GB2312" w:cs="仿宋_GB2312" w:hint="eastAsia"/>
          <w:sz w:val="32"/>
          <w:szCs w:val="32"/>
        </w:rPr>
        <w:t>2.设备管理主要从通信设备、监控设备、照明设备、通风设备、温湿度调节设备等几个方面，对自助仓储经营所需要的基本设备进行了约束；</w:t>
      </w:r>
    </w:p>
    <w:p w14:paraId="4220F8AB" w14:textId="60DAA4A8" w:rsidR="00275F6A" w:rsidRDefault="00E41E41" w:rsidP="00E41E41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3174">
        <w:rPr>
          <w:rFonts w:ascii="仿宋_GB2312" w:eastAsia="仿宋_GB2312" w:hAnsi="仿宋_GB2312" w:cs="仿宋_GB2312" w:hint="eastAsia"/>
          <w:sz w:val="32"/>
          <w:szCs w:val="32"/>
        </w:rPr>
        <w:t>3.运营管理主要对自助仓储门店的一般经营性管理要求提出了相关</w:t>
      </w:r>
      <w:r w:rsidR="008035F6" w:rsidRPr="00C13174">
        <w:rPr>
          <w:rFonts w:ascii="仿宋_GB2312" w:eastAsia="仿宋_GB2312" w:hAnsi="仿宋_GB2312" w:cs="仿宋_GB2312" w:hint="eastAsia"/>
          <w:sz w:val="32"/>
          <w:szCs w:val="32"/>
        </w:rPr>
        <w:t>，包括</w:t>
      </w:r>
      <w:r w:rsidR="00557F16">
        <w:rPr>
          <w:rFonts w:ascii="仿宋_GB2312" w:eastAsia="仿宋_GB2312" w:hAnsi="仿宋_GB2312" w:cs="仿宋_GB2312" w:hint="eastAsia"/>
          <w:sz w:val="32"/>
          <w:szCs w:val="32"/>
        </w:rPr>
        <w:t>：</w:t>
      </w:r>
      <w:r w:rsidR="00275F6A">
        <w:rPr>
          <w:rFonts w:ascii="仿宋_GB2312" w:eastAsia="仿宋_GB2312" w:hAnsi="仿宋_GB2312" w:cs="仿宋_GB2312" w:hint="eastAsia"/>
          <w:sz w:val="32"/>
          <w:szCs w:val="32"/>
        </w:rPr>
        <w:t>自助仓储门店</w:t>
      </w:r>
      <w:r w:rsidR="00557F16">
        <w:rPr>
          <w:rFonts w:ascii="仿宋_GB2312" w:eastAsia="仿宋_GB2312" w:hAnsi="仿宋_GB2312" w:cs="仿宋_GB2312" w:hint="eastAsia"/>
          <w:sz w:val="32"/>
          <w:szCs w:val="32"/>
        </w:rPr>
        <w:t>经营的基本要求；客户入仓登记时应符合的登记要求、需要明示的信息等；对于存</w:t>
      </w:r>
      <w:r w:rsidR="00557F16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储物品管理检查的相关要求；日常环境管理的有关要求；涉及安全管理的相关要求</w:t>
      </w:r>
    </w:p>
    <w:p w14:paraId="32D7CD05" w14:textId="5D2D40FE" w:rsidR="00C13174" w:rsidRPr="00C13174" w:rsidRDefault="00C13174" w:rsidP="00E41E41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3174">
        <w:rPr>
          <w:rFonts w:ascii="仿宋_GB2312" w:eastAsia="仿宋_GB2312" w:hAnsi="仿宋_GB2312" w:cs="仿宋_GB2312" w:hint="eastAsia"/>
          <w:sz w:val="32"/>
          <w:szCs w:val="32"/>
        </w:rPr>
        <w:t>第</w:t>
      </w:r>
      <w:r w:rsidR="00557F16">
        <w:rPr>
          <w:rFonts w:ascii="仿宋_GB2312" w:eastAsia="仿宋_GB2312" w:hAnsi="仿宋_GB2312" w:cs="仿宋_GB2312" w:hint="eastAsia"/>
          <w:sz w:val="32"/>
          <w:szCs w:val="32"/>
        </w:rPr>
        <w:t>六</w:t>
      </w:r>
      <w:r w:rsidRPr="00C13174">
        <w:rPr>
          <w:rFonts w:ascii="仿宋_GB2312" w:eastAsia="仿宋_GB2312" w:hAnsi="仿宋_GB2312" w:cs="仿宋_GB2312" w:hint="eastAsia"/>
          <w:sz w:val="32"/>
          <w:szCs w:val="32"/>
        </w:rPr>
        <w:t>章信息</w:t>
      </w:r>
      <w:r w:rsidR="00557F16">
        <w:rPr>
          <w:rFonts w:ascii="仿宋_GB2312" w:eastAsia="仿宋_GB2312" w:hAnsi="仿宋_GB2312" w:cs="仿宋_GB2312" w:hint="eastAsia"/>
          <w:sz w:val="32"/>
          <w:szCs w:val="32"/>
        </w:rPr>
        <w:t>化</w:t>
      </w:r>
      <w:r w:rsidRPr="00C13174">
        <w:rPr>
          <w:rFonts w:ascii="仿宋_GB2312" w:eastAsia="仿宋_GB2312" w:hAnsi="仿宋_GB2312" w:cs="仿宋_GB2312" w:hint="eastAsia"/>
          <w:sz w:val="32"/>
          <w:szCs w:val="32"/>
        </w:rPr>
        <w:t>，主要包括了信息化管理、信息的保密、可追溯、与管理部门系统对接、信息留存等方面。</w:t>
      </w:r>
    </w:p>
    <w:p w14:paraId="42568C6B" w14:textId="69F8CE38" w:rsidR="00C13174" w:rsidRPr="00C13174" w:rsidRDefault="00C13174" w:rsidP="00E41E41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3174">
        <w:rPr>
          <w:rFonts w:ascii="仿宋_GB2312" w:eastAsia="仿宋_GB2312" w:hAnsi="仿宋_GB2312" w:cs="仿宋_GB2312" w:hint="eastAsia"/>
          <w:sz w:val="32"/>
          <w:szCs w:val="32"/>
        </w:rPr>
        <w:t>附录</w:t>
      </w:r>
      <w:r w:rsidR="003B17CE">
        <w:rPr>
          <w:rFonts w:ascii="仿宋_GB2312" w:eastAsia="仿宋_GB2312" w:hAnsi="仿宋_GB2312" w:cs="仿宋_GB2312" w:hint="eastAsia"/>
          <w:sz w:val="32"/>
          <w:szCs w:val="32"/>
        </w:rPr>
        <w:t>A</w:t>
      </w:r>
      <w:r w:rsidRPr="00C13174">
        <w:rPr>
          <w:rFonts w:ascii="仿宋_GB2312" w:eastAsia="仿宋_GB2312" w:hAnsi="仿宋_GB2312" w:cs="仿宋_GB2312" w:hint="eastAsia"/>
          <w:sz w:val="32"/>
          <w:szCs w:val="32"/>
        </w:rPr>
        <w:t>给出了自助仓储门店禁止存放的物品明细。</w:t>
      </w:r>
    </w:p>
    <w:p w14:paraId="0D7B74DB" w14:textId="77777777" w:rsidR="00172A0C" w:rsidRPr="00C13174" w:rsidRDefault="00000000">
      <w:pPr>
        <w:pStyle w:val="5"/>
        <w:adjustRightInd/>
        <w:rPr>
          <w:rFonts w:ascii="楷体_GB2312" w:eastAsia="楷体_GB2312" w:hAnsi="楷体_GB2312" w:cs="楷体_GB2312" w:hint="eastAsia"/>
          <w:b/>
          <w:bCs/>
          <w:sz w:val="32"/>
          <w:szCs w:val="32"/>
        </w:rPr>
      </w:pPr>
      <w:r w:rsidRPr="00C13174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(四</w:t>
      </w:r>
      <w:r w:rsidRPr="00C13174">
        <w:rPr>
          <w:rFonts w:ascii="楷体_GB2312" w:eastAsia="楷体_GB2312" w:hAnsi="楷体_GB2312" w:cs="楷体_GB2312"/>
          <w:b/>
          <w:bCs/>
          <w:sz w:val="32"/>
          <w:szCs w:val="32"/>
        </w:rPr>
        <w:t>)</w:t>
      </w:r>
      <w:r w:rsidRPr="00C13174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 xml:space="preserve"> 指标确定依据</w:t>
      </w:r>
    </w:p>
    <w:p w14:paraId="77ADBC96" w14:textId="26E442DC" w:rsidR="00C13174" w:rsidRPr="00C13174" w:rsidRDefault="00000000" w:rsidP="00ED3D4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3174">
        <w:rPr>
          <w:rFonts w:ascii="仿宋_GB2312" w:eastAsia="仿宋_GB2312" w:hAnsi="仿宋_GB2312" w:cs="仿宋_GB2312" w:hint="eastAsia"/>
          <w:sz w:val="32"/>
          <w:szCs w:val="32"/>
        </w:rPr>
        <w:t>起草组广泛调研了北京、上海、</w:t>
      </w:r>
      <w:r w:rsidR="00C13174" w:rsidRPr="00C13174">
        <w:rPr>
          <w:rFonts w:ascii="仿宋_GB2312" w:eastAsia="仿宋_GB2312" w:hAnsi="仿宋_GB2312" w:cs="仿宋_GB2312" w:hint="eastAsia"/>
          <w:sz w:val="32"/>
          <w:szCs w:val="32"/>
        </w:rPr>
        <w:t>深圳、杭州</w:t>
      </w:r>
      <w:r w:rsidRPr="00C13174">
        <w:rPr>
          <w:rFonts w:ascii="仿宋_GB2312" w:eastAsia="仿宋_GB2312" w:hAnsi="仿宋_GB2312" w:cs="仿宋_GB2312" w:hint="eastAsia"/>
          <w:sz w:val="32"/>
          <w:szCs w:val="32"/>
        </w:rPr>
        <w:t>等</w:t>
      </w:r>
      <w:r w:rsidR="00C13174" w:rsidRPr="00C13174">
        <w:rPr>
          <w:rFonts w:ascii="仿宋_GB2312" w:eastAsia="仿宋_GB2312" w:hAnsi="仿宋_GB2312" w:cs="仿宋_GB2312" w:hint="eastAsia"/>
          <w:sz w:val="32"/>
          <w:szCs w:val="32"/>
        </w:rPr>
        <w:t>自助仓储发展规模较大城市的相关企业，同时也充分借鉴了香港、日本、美国、新加坡等成熟地区的自助仓储发展经验。</w:t>
      </w:r>
    </w:p>
    <w:p w14:paraId="0F31FE48" w14:textId="68971DE9" w:rsidR="00C13174" w:rsidRPr="00C13174" w:rsidRDefault="00C13174" w:rsidP="00ED3D4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3174">
        <w:rPr>
          <w:rFonts w:ascii="仿宋_GB2312" w:eastAsia="仿宋_GB2312" w:hAnsi="仿宋_GB2312" w:cs="仿宋_GB2312" w:hint="eastAsia"/>
          <w:sz w:val="32"/>
          <w:szCs w:val="32"/>
        </w:rPr>
        <w:t>同时基于之前《自助仓储企业运营管理规范》《北京自助仓储经营基本要求》2项团体标准的实施情况对标准的指标和相关要求进行了确定。</w:t>
      </w:r>
    </w:p>
    <w:p w14:paraId="7A1738DC" w14:textId="77777777" w:rsidR="00172A0C" w:rsidRPr="00C13174" w:rsidRDefault="00000000">
      <w:pPr>
        <w:spacing w:line="360" w:lineRule="auto"/>
        <w:ind w:firstLineChars="200" w:firstLine="640"/>
        <w:rPr>
          <w:rFonts w:ascii="黑体" w:eastAsia="黑体" w:hAnsi="黑体" w:cs="黑体" w:hint="eastAsia"/>
          <w:bCs/>
          <w:sz w:val="32"/>
          <w:szCs w:val="32"/>
        </w:rPr>
      </w:pPr>
      <w:r w:rsidRPr="00C13174">
        <w:rPr>
          <w:rFonts w:ascii="黑体" w:eastAsia="黑体" w:hAnsi="黑体" w:cs="黑体" w:hint="eastAsia"/>
          <w:bCs/>
          <w:sz w:val="32"/>
          <w:szCs w:val="32"/>
        </w:rPr>
        <w:t>三、试验验证的分析、综述报告，技术经济论证，预期的经济效益、社会效益和生态效益</w:t>
      </w:r>
    </w:p>
    <w:p w14:paraId="639793C4" w14:textId="409C2667" w:rsidR="00633F78" w:rsidRPr="00C13174" w:rsidRDefault="00633F78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3174">
        <w:rPr>
          <w:rFonts w:ascii="仿宋_GB2312" w:eastAsia="仿宋_GB2312" w:hAnsi="仿宋_GB2312" w:cs="仿宋_GB2312" w:hint="eastAsia"/>
          <w:sz w:val="32"/>
          <w:szCs w:val="32"/>
        </w:rPr>
        <w:t>标准的相关指标</w:t>
      </w:r>
      <w:r w:rsidR="00B26674">
        <w:rPr>
          <w:rFonts w:ascii="仿宋_GB2312" w:eastAsia="仿宋_GB2312" w:hAnsi="仿宋_GB2312" w:cs="仿宋_GB2312" w:hint="eastAsia"/>
          <w:sz w:val="32"/>
          <w:szCs w:val="32"/>
        </w:rPr>
        <w:t>已在</w:t>
      </w:r>
      <w:r w:rsidRPr="00C13174">
        <w:rPr>
          <w:rFonts w:ascii="仿宋_GB2312" w:eastAsia="仿宋_GB2312" w:hAnsi="仿宋_GB2312" w:cs="仿宋_GB2312" w:hint="eastAsia"/>
          <w:sz w:val="32"/>
          <w:szCs w:val="32"/>
        </w:rPr>
        <w:t>之前对北京的相关企业进行了现场评价，在评价的过程中，大部分指标得到了企业的认可，而且整体上可能适配参与评价的，具有较强的适用性。</w:t>
      </w:r>
    </w:p>
    <w:p w14:paraId="79335E30" w14:textId="49987E17" w:rsidR="00633F78" w:rsidRPr="00C13174" w:rsidRDefault="00633F78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3174">
        <w:rPr>
          <w:rFonts w:ascii="仿宋_GB2312" w:eastAsia="仿宋_GB2312" w:hAnsi="仿宋_GB2312" w:cs="仿宋_GB2312" w:hint="eastAsia"/>
          <w:sz w:val="32"/>
          <w:szCs w:val="32"/>
        </w:rPr>
        <w:t>同时，在转化成国标立项后，通过几次研讨会，对北京以外的企业，包括各起草单位也进行了相关调研工作，目前标准的指标具有广泛的适用性和先进性，未来标准实施后可以很好的规范行业的发展。</w:t>
      </w:r>
    </w:p>
    <w:p w14:paraId="3CE3247F" w14:textId="780A56CC" w:rsidR="00633F78" w:rsidRPr="00C13174" w:rsidRDefault="00D20EE2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3174">
        <w:rPr>
          <w:rFonts w:ascii="仿宋_GB2312" w:eastAsia="仿宋_GB2312" w:hAnsi="仿宋_GB2312" w:cs="仿宋_GB2312" w:hint="eastAsia"/>
          <w:sz w:val="32"/>
          <w:szCs w:val="32"/>
        </w:rPr>
        <w:t>本标准发布后将成为国内首个自助仓储业态的国家标</w:t>
      </w:r>
      <w:r w:rsidRPr="00C13174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准，将填补该领域</w:t>
      </w:r>
      <w:r w:rsidR="00B26674">
        <w:rPr>
          <w:rFonts w:ascii="仿宋_GB2312" w:eastAsia="仿宋_GB2312" w:hAnsi="仿宋_GB2312" w:cs="仿宋_GB2312" w:hint="eastAsia"/>
          <w:sz w:val="32"/>
          <w:szCs w:val="32"/>
        </w:rPr>
        <w:t>在国家标准体系下的</w:t>
      </w:r>
      <w:r w:rsidRPr="00C13174">
        <w:rPr>
          <w:rFonts w:ascii="仿宋_GB2312" w:eastAsia="仿宋_GB2312" w:hAnsi="仿宋_GB2312" w:cs="仿宋_GB2312" w:hint="eastAsia"/>
          <w:sz w:val="32"/>
          <w:szCs w:val="32"/>
        </w:rPr>
        <w:t>标准空白。未来对于促进行业的规范发展、行业系统风险、降低企业经营成本等方面都将具有非常重要的意义。</w:t>
      </w:r>
    </w:p>
    <w:p w14:paraId="136A4CEE" w14:textId="3217F83D" w:rsidR="00172A0C" w:rsidRPr="00C13174" w:rsidRDefault="00000000">
      <w:pPr>
        <w:spacing w:line="360" w:lineRule="auto"/>
        <w:ind w:firstLineChars="200" w:firstLine="640"/>
        <w:rPr>
          <w:rFonts w:ascii="黑体" w:eastAsia="黑体" w:hAnsi="黑体" w:cs="黑体" w:hint="eastAsia"/>
          <w:bCs/>
          <w:sz w:val="32"/>
          <w:szCs w:val="32"/>
        </w:rPr>
      </w:pPr>
      <w:r w:rsidRPr="00C13174">
        <w:rPr>
          <w:rFonts w:ascii="黑体" w:eastAsia="黑体" w:hAnsi="黑体" w:cs="黑体" w:hint="eastAsia"/>
          <w:bCs/>
          <w:sz w:val="32"/>
          <w:szCs w:val="32"/>
        </w:rPr>
        <w:t>四、</w:t>
      </w:r>
      <w:r w:rsidR="00B23B1A" w:rsidRPr="00C13174">
        <w:rPr>
          <w:rFonts w:asciiTheme="minorEastAsia" w:hAnsiTheme="minorEastAsia" w:cs="黑体" w:hint="eastAsia"/>
          <w:b/>
          <w:bCs/>
          <w:sz w:val="32"/>
          <w:szCs w:val="32"/>
        </w:rPr>
        <w:t>采</w:t>
      </w:r>
      <w:r w:rsidR="00B23B1A" w:rsidRPr="00C13174">
        <w:rPr>
          <w:rFonts w:ascii="黑体" w:eastAsia="黑体" w:hAnsi="黑体" w:cs="黑体" w:hint="eastAsia"/>
          <w:bCs/>
          <w:sz w:val="32"/>
          <w:szCs w:val="32"/>
        </w:rPr>
        <w:t>用国际标准和国外先进标准的程度，以及与国际、国外同类标准水平的对比情</w:t>
      </w:r>
      <w:r w:rsidRPr="00C13174">
        <w:rPr>
          <w:rFonts w:ascii="黑体" w:eastAsia="黑体" w:hAnsi="黑体" w:cs="黑体" w:hint="eastAsia"/>
          <w:bCs/>
          <w:sz w:val="32"/>
          <w:szCs w:val="32"/>
        </w:rPr>
        <w:t>况</w:t>
      </w:r>
    </w:p>
    <w:p w14:paraId="3A4EA311" w14:textId="422C8C41" w:rsidR="00172A0C" w:rsidRPr="00C13174" w:rsidRDefault="00000000" w:rsidP="00B23B1A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3174">
        <w:rPr>
          <w:rFonts w:ascii="仿宋_GB2312" w:eastAsia="仿宋_GB2312" w:hAnsi="仿宋_GB2312" w:cs="仿宋_GB2312" w:hint="eastAsia"/>
          <w:sz w:val="32"/>
          <w:szCs w:val="32"/>
        </w:rPr>
        <w:t>本标准系自主制定项目，属国内领先水平。未引用或采用国际国外标准。</w:t>
      </w:r>
    </w:p>
    <w:p w14:paraId="75D294B2" w14:textId="210C88C4" w:rsidR="00172A0C" w:rsidRPr="00C13174" w:rsidRDefault="00B23B1A">
      <w:pPr>
        <w:spacing w:line="360" w:lineRule="auto"/>
        <w:ind w:firstLineChars="200" w:firstLine="640"/>
        <w:rPr>
          <w:rFonts w:ascii="黑体" w:eastAsia="黑体" w:hAnsi="黑体" w:cs="黑体" w:hint="eastAsia"/>
          <w:bCs/>
          <w:sz w:val="32"/>
          <w:szCs w:val="32"/>
        </w:rPr>
      </w:pPr>
      <w:r w:rsidRPr="00C13174">
        <w:rPr>
          <w:rFonts w:ascii="黑体" w:eastAsia="黑体" w:hAnsi="黑体" w:cs="黑体" w:hint="eastAsia"/>
          <w:bCs/>
          <w:sz w:val="32"/>
          <w:szCs w:val="32"/>
        </w:rPr>
        <w:t>五、与有关的现行法律、法规和强制性国家标准的关系</w:t>
      </w:r>
    </w:p>
    <w:p w14:paraId="48AE3B6F" w14:textId="3F436B16" w:rsidR="00C63911" w:rsidRPr="00C13174" w:rsidRDefault="00000000" w:rsidP="00C63911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3174">
        <w:rPr>
          <w:rFonts w:ascii="仿宋_GB2312" w:eastAsia="仿宋_GB2312" w:hAnsi="仿宋_GB2312" w:cs="仿宋_GB2312" w:hint="eastAsia"/>
          <w:sz w:val="32"/>
          <w:szCs w:val="32"/>
        </w:rPr>
        <w:t>当前，我国现有标准体系中，在国家层面尚未出台</w:t>
      </w:r>
      <w:r w:rsidR="00C63911" w:rsidRPr="00C13174">
        <w:rPr>
          <w:rFonts w:ascii="仿宋_GB2312" w:eastAsia="仿宋_GB2312" w:hAnsi="仿宋_GB2312" w:cs="仿宋_GB2312" w:hint="eastAsia"/>
          <w:sz w:val="32"/>
          <w:szCs w:val="32"/>
        </w:rPr>
        <w:t>针对自助仓储的行业相关管理办法和文件。除中国</w:t>
      </w:r>
      <w:proofErr w:type="gramStart"/>
      <w:r w:rsidR="00C63911" w:rsidRPr="00C13174">
        <w:rPr>
          <w:rFonts w:ascii="仿宋_GB2312" w:eastAsia="仿宋_GB2312" w:hAnsi="仿宋_GB2312" w:cs="仿宋_GB2312" w:hint="eastAsia"/>
          <w:sz w:val="32"/>
          <w:szCs w:val="32"/>
        </w:rPr>
        <w:t>仓协发布</w:t>
      </w:r>
      <w:proofErr w:type="gramEnd"/>
      <w:r w:rsidR="00C63911" w:rsidRPr="00C13174">
        <w:rPr>
          <w:rFonts w:ascii="仿宋_GB2312" w:eastAsia="仿宋_GB2312" w:hAnsi="仿宋_GB2312" w:cs="仿宋_GB2312" w:hint="eastAsia"/>
          <w:sz w:val="32"/>
          <w:szCs w:val="32"/>
        </w:rPr>
        <w:t>的《自助仓储企业运营管理规范》《北京自助仓储经营基本要求》2项团体标准外，尚未检索到其他行业相关标准</w:t>
      </w:r>
    </w:p>
    <w:p w14:paraId="3F91DF3A" w14:textId="77777777" w:rsidR="00172A0C" w:rsidRPr="00C13174" w:rsidRDefault="0000000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3174">
        <w:rPr>
          <w:rFonts w:ascii="仿宋_GB2312" w:eastAsia="仿宋_GB2312" w:hAnsi="仿宋_GB2312" w:cs="仿宋_GB2312" w:hint="eastAsia"/>
          <w:sz w:val="32"/>
          <w:szCs w:val="32"/>
        </w:rPr>
        <w:t>本标准编制与相关行业标准、国家标准相协调、相衔接。与现有标准不存在交叉、重复、矛盾。</w:t>
      </w:r>
    </w:p>
    <w:p w14:paraId="5A2D860A" w14:textId="62337937" w:rsidR="00172A0C" w:rsidRPr="00C13174" w:rsidRDefault="00B23B1A">
      <w:pPr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 w:rsidRPr="00C13174">
        <w:rPr>
          <w:rFonts w:ascii="黑体" w:eastAsia="黑体" w:hAnsi="黑体" w:cs="黑体" w:hint="eastAsia"/>
          <w:bCs/>
          <w:sz w:val="32"/>
          <w:szCs w:val="32"/>
        </w:rPr>
        <w:t>六、重大分歧意见的处理经过和依据</w:t>
      </w:r>
    </w:p>
    <w:p w14:paraId="1F7C22E6" w14:textId="77777777" w:rsidR="00172A0C" w:rsidRPr="00C13174" w:rsidRDefault="00000000">
      <w:pPr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 w:rsidRPr="00C13174">
        <w:rPr>
          <w:rFonts w:ascii="仿宋" w:eastAsia="仿宋" w:hAnsi="仿宋" w:cs="仿宋" w:hint="eastAsia"/>
          <w:sz w:val="32"/>
          <w:szCs w:val="32"/>
        </w:rPr>
        <w:t>无。</w:t>
      </w:r>
    </w:p>
    <w:p w14:paraId="75A0AD07" w14:textId="77777777" w:rsidR="00B23B1A" w:rsidRPr="00C13174" w:rsidRDefault="00B23B1A" w:rsidP="00B23B1A">
      <w:pPr>
        <w:spacing w:line="360" w:lineRule="auto"/>
        <w:ind w:firstLineChars="200" w:firstLine="640"/>
        <w:rPr>
          <w:rFonts w:ascii="黑体" w:eastAsia="黑体" w:hAnsi="黑体" w:cs="黑体" w:hint="eastAsia"/>
          <w:bCs/>
          <w:sz w:val="32"/>
          <w:szCs w:val="32"/>
        </w:rPr>
      </w:pPr>
      <w:r w:rsidRPr="00C13174">
        <w:rPr>
          <w:rFonts w:ascii="黑体" w:eastAsia="黑体" w:hAnsi="黑体" w:cs="黑体" w:hint="eastAsia"/>
          <w:bCs/>
          <w:sz w:val="32"/>
          <w:szCs w:val="32"/>
        </w:rPr>
        <w:t>七、国家标准作为强制性国家标准或推荐性国家标准的建议</w:t>
      </w:r>
    </w:p>
    <w:p w14:paraId="38AD23DC" w14:textId="301AD63D" w:rsidR="00172A0C" w:rsidRPr="00C13174" w:rsidRDefault="00B23B1A" w:rsidP="00B23B1A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3174">
        <w:rPr>
          <w:rFonts w:ascii="仿宋_GB2312" w:eastAsia="仿宋_GB2312" w:hAnsi="仿宋_GB2312" w:cs="仿宋_GB2312" w:hint="eastAsia"/>
          <w:sz w:val="32"/>
          <w:szCs w:val="32"/>
        </w:rPr>
        <w:t>建议本标准发布后作为推荐行国家标准来执行。</w:t>
      </w:r>
    </w:p>
    <w:p w14:paraId="65655247" w14:textId="77777777" w:rsidR="00B23B1A" w:rsidRPr="00C13174" w:rsidRDefault="00B23B1A" w:rsidP="00B23B1A">
      <w:pPr>
        <w:spacing w:line="360" w:lineRule="auto"/>
        <w:ind w:firstLineChars="200" w:firstLine="640"/>
        <w:rPr>
          <w:rFonts w:ascii="黑体" w:eastAsia="黑体" w:hAnsi="黑体" w:cs="黑体" w:hint="eastAsia"/>
          <w:bCs/>
          <w:sz w:val="32"/>
          <w:szCs w:val="32"/>
        </w:rPr>
      </w:pPr>
      <w:r w:rsidRPr="00C13174">
        <w:rPr>
          <w:rFonts w:ascii="黑体" w:eastAsia="黑体" w:hAnsi="黑体" w:cs="黑体" w:hint="eastAsia"/>
          <w:bCs/>
          <w:sz w:val="32"/>
          <w:szCs w:val="32"/>
        </w:rPr>
        <w:t>八、贯彻国家标准的要求和措施建议</w:t>
      </w:r>
    </w:p>
    <w:p w14:paraId="392EE068" w14:textId="77777777" w:rsidR="00172A0C" w:rsidRPr="00C13174" w:rsidRDefault="0000000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3174">
        <w:rPr>
          <w:rFonts w:ascii="仿宋_GB2312" w:eastAsia="仿宋_GB2312" w:hAnsi="仿宋_GB2312" w:cs="仿宋_GB2312" w:hint="eastAsia"/>
          <w:sz w:val="32"/>
          <w:szCs w:val="32"/>
        </w:rPr>
        <w:t>建议采取政府部门引导、行业协会推进的方法，通过多种途径进行标准宣贯，并依据标准，组织标准核心起草单位</w:t>
      </w:r>
      <w:r w:rsidRPr="00C13174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为有需求的单位提供技术支持及咨询服务。</w:t>
      </w:r>
    </w:p>
    <w:p w14:paraId="102DD0D5" w14:textId="2815E9D5" w:rsidR="00633F78" w:rsidRPr="00C13174" w:rsidRDefault="00633F78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3174">
        <w:rPr>
          <w:rFonts w:ascii="仿宋_GB2312" w:eastAsia="仿宋_GB2312" w:hAnsi="仿宋_GB2312" w:cs="仿宋_GB2312" w:hint="eastAsia"/>
          <w:sz w:val="32"/>
          <w:szCs w:val="32"/>
        </w:rPr>
        <w:t>同时建议相关管理部门可以</w:t>
      </w:r>
      <w:r w:rsidR="00B26674">
        <w:rPr>
          <w:rFonts w:ascii="仿宋_GB2312" w:eastAsia="仿宋_GB2312" w:hAnsi="仿宋_GB2312" w:cs="仿宋_GB2312" w:hint="eastAsia"/>
          <w:sz w:val="32"/>
          <w:szCs w:val="32"/>
        </w:rPr>
        <w:t>借鉴</w:t>
      </w:r>
      <w:r w:rsidRPr="00C13174">
        <w:rPr>
          <w:rFonts w:ascii="仿宋_GB2312" w:eastAsia="仿宋_GB2312" w:hAnsi="仿宋_GB2312" w:cs="仿宋_GB2312" w:hint="eastAsia"/>
          <w:sz w:val="32"/>
          <w:szCs w:val="32"/>
        </w:rPr>
        <w:t>此标准内容出台针对自助仓储业态的相关法律法规，规范引导行业的健康有序发展。</w:t>
      </w:r>
    </w:p>
    <w:p w14:paraId="5663CDAC" w14:textId="7CFEBB8F" w:rsidR="00172A0C" w:rsidRPr="00C13174" w:rsidRDefault="0000000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3174">
        <w:rPr>
          <w:rFonts w:ascii="仿宋_GB2312" w:eastAsia="仿宋_GB2312" w:hAnsi="仿宋_GB2312" w:cs="仿宋_GB2312" w:hint="eastAsia"/>
          <w:sz w:val="32"/>
          <w:szCs w:val="32"/>
        </w:rPr>
        <w:t>建议发布后</w:t>
      </w:r>
      <w:r w:rsidR="00724A12" w:rsidRPr="00C13174">
        <w:rPr>
          <w:rFonts w:ascii="仿宋_GB2312" w:eastAsia="仿宋_GB2312" w:hAnsi="仿宋_GB2312" w:cs="仿宋_GB2312" w:hint="eastAsia"/>
          <w:sz w:val="32"/>
          <w:szCs w:val="32"/>
        </w:rPr>
        <w:t>尽快</w:t>
      </w:r>
      <w:r w:rsidRPr="00C13174">
        <w:rPr>
          <w:rFonts w:ascii="仿宋_GB2312" w:eastAsia="仿宋_GB2312" w:hAnsi="仿宋_GB2312" w:cs="仿宋_GB2312" w:hint="eastAsia"/>
          <w:sz w:val="32"/>
          <w:szCs w:val="32"/>
        </w:rPr>
        <w:t>实施。</w:t>
      </w:r>
    </w:p>
    <w:p w14:paraId="2F3B8219" w14:textId="77777777" w:rsidR="00B23B1A" w:rsidRPr="00C13174" w:rsidRDefault="00B23B1A" w:rsidP="00B23B1A">
      <w:pPr>
        <w:spacing w:line="360" w:lineRule="auto"/>
        <w:ind w:firstLineChars="200" w:firstLine="640"/>
        <w:rPr>
          <w:rFonts w:ascii="黑体" w:eastAsia="黑体" w:hAnsi="黑体" w:cs="黑体" w:hint="eastAsia"/>
          <w:bCs/>
          <w:sz w:val="32"/>
          <w:szCs w:val="32"/>
        </w:rPr>
      </w:pPr>
      <w:r w:rsidRPr="00C13174">
        <w:rPr>
          <w:rFonts w:ascii="黑体" w:eastAsia="黑体" w:hAnsi="黑体" w:cs="黑体" w:hint="eastAsia"/>
          <w:bCs/>
          <w:sz w:val="32"/>
          <w:szCs w:val="32"/>
        </w:rPr>
        <w:t>九、废止现行有关标准的建议</w:t>
      </w:r>
    </w:p>
    <w:p w14:paraId="76160615" w14:textId="6316EBF2" w:rsidR="00B23B1A" w:rsidRPr="00C13174" w:rsidRDefault="00B23B1A" w:rsidP="00B23B1A">
      <w:pPr>
        <w:pStyle w:val="5"/>
        <w:adjustRightInd/>
        <w:ind w:firstLineChars="200" w:firstLine="640"/>
        <w:rPr>
          <w:rFonts w:ascii="仿宋" w:eastAsia="仿宋" w:hAnsi="仿宋" w:cs="仿宋" w:hint="eastAsia"/>
          <w:bCs/>
          <w:sz w:val="32"/>
          <w:szCs w:val="32"/>
        </w:rPr>
      </w:pPr>
      <w:r w:rsidRPr="00C13174">
        <w:rPr>
          <w:rFonts w:ascii="仿宋" w:eastAsia="仿宋" w:hAnsi="仿宋" w:cs="仿宋" w:hint="eastAsia"/>
          <w:bCs/>
          <w:sz w:val="32"/>
          <w:szCs w:val="32"/>
        </w:rPr>
        <w:t>无。</w:t>
      </w:r>
    </w:p>
    <w:p w14:paraId="4DD61BCC" w14:textId="2C598720" w:rsidR="00172A0C" w:rsidRPr="00C13174" w:rsidRDefault="00000000">
      <w:pPr>
        <w:spacing w:line="360" w:lineRule="auto"/>
        <w:ind w:firstLineChars="200" w:firstLine="640"/>
        <w:rPr>
          <w:rFonts w:ascii="仿宋" w:eastAsia="仿宋" w:hAnsi="仿宋" w:cs="仿宋" w:hint="eastAsia"/>
          <w:bCs/>
          <w:sz w:val="32"/>
          <w:szCs w:val="32"/>
        </w:rPr>
      </w:pPr>
      <w:r w:rsidRPr="00C13174">
        <w:rPr>
          <w:rFonts w:ascii="黑体" w:eastAsia="黑体" w:hAnsi="黑体" w:cs="黑体" w:hint="eastAsia"/>
          <w:bCs/>
          <w:sz w:val="32"/>
          <w:szCs w:val="32"/>
        </w:rPr>
        <w:t>十、其他应当说明的事项</w:t>
      </w:r>
    </w:p>
    <w:p w14:paraId="30BB3242" w14:textId="22D55360" w:rsidR="00172A0C" w:rsidRPr="00557F16" w:rsidRDefault="00000000" w:rsidP="00557F16">
      <w:pPr>
        <w:pStyle w:val="5"/>
        <w:adjustRightInd/>
        <w:ind w:firstLineChars="200" w:firstLine="640"/>
        <w:rPr>
          <w:rFonts w:ascii="仿宋" w:eastAsia="仿宋" w:hAnsi="仿宋" w:cs="仿宋" w:hint="eastAsia"/>
          <w:bCs/>
          <w:sz w:val="32"/>
          <w:szCs w:val="32"/>
        </w:rPr>
      </w:pPr>
      <w:r w:rsidRPr="00C13174">
        <w:rPr>
          <w:rFonts w:ascii="仿宋" w:eastAsia="仿宋" w:hAnsi="仿宋" w:cs="仿宋" w:hint="eastAsia"/>
          <w:bCs/>
          <w:sz w:val="32"/>
          <w:szCs w:val="32"/>
        </w:rPr>
        <w:t>无。</w:t>
      </w:r>
    </w:p>
    <w:sectPr w:rsidR="00172A0C" w:rsidRPr="00557F16">
      <w:footerReference w:type="default" r:id="rId11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949FBE" w14:textId="77777777" w:rsidR="000627E0" w:rsidRDefault="000627E0">
      <w:r>
        <w:separator/>
      </w:r>
    </w:p>
  </w:endnote>
  <w:endnote w:type="continuationSeparator" w:id="0">
    <w:p w14:paraId="3BF7D664" w14:textId="77777777" w:rsidR="000627E0" w:rsidRDefault="000627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51560C" w14:textId="77777777" w:rsidR="00172A0C" w:rsidRDefault="00000000">
    <w:pPr>
      <w:pStyle w:val="ab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33A2A97" wp14:editId="59809EB9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391277747"/>
                          </w:sdtPr>
                          <w:sdtContent>
                            <w:p w14:paraId="7174BE7A" w14:textId="77777777" w:rsidR="00172A0C" w:rsidRDefault="00000000">
                              <w:pPr>
                                <w:pStyle w:val="ab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5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 w14:paraId="26BC3520" w14:textId="77777777" w:rsidR="00172A0C" w:rsidRDefault="00172A0C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33A2A97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sdt>
                    <w:sdtPr>
                      <w:id w:val="-391277747"/>
                    </w:sdtPr>
                    <w:sdtContent>
                      <w:p w14:paraId="7174BE7A" w14:textId="77777777" w:rsidR="00172A0C" w:rsidRDefault="00000000">
                        <w:pPr>
                          <w:pStyle w:val="ab"/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5</w:t>
                        </w:r>
                        <w:r>
                          <w:fldChar w:fldCharType="end"/>
                        </w:r>
                      </w:p>
                    </w:sdtContent>
                  </w:sdt>
                  <w:p w14:paraId="26BC3520" w14:textId="77777777" w:rsidR="00172A0C" w:rsidRDefault="00172A0C"/>
                </w:txbxContent>
              </v:textbox>
              <w10:wrap anchorx="margin"/>
            </v:shape>
          </w:pict>
        </mc:Fallback>
      </mc:AlternateContent>
    </w:r>
  </w:p>
  <w:p w14:paraId="3B5ED91C" w14:textId="77777777" w:rsidR="00172A0C" w:rsidRDefault="00172A0C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7642CF" w14:textId="77777777" w:rsidR="000627E0" w:rsidRDefault="000627E0">
      <w:r>
        <w:separator/>
      </w:r>
    </w:p>
  </w:footnote>
  <w:footnote w:type="continuationSeparator" w:id="0">
    <w:p w14:paraId="7D1D85B8" w14:textId="77777777" w:rsidR="000627E0" w:rsidRDefault="000627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525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2"/>
      <w:suff w:val="nothing"/>
      <w:lvlText w:val="%1.%2.%3.%4　"/>
      <w:lvlJc w:val="left"/>
      <w:pPr>
        <w:ind w:left="425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3"/>
      <w:suff w:val="nothing"/>
      <w:lvlText w:val="%1.%2.%3.%4.%5　"/>
      <w:lvlJc w:val="left"/>
      <w:pPr>
        <w:ind w:left="84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4"/>
      <w:suff w:val="nothing"/>
      <w:lvlText w:val="%1.%2.%3.%4.%5.%6　"/>
      <w:lvlJc w:val="left"/>
      <w:pPr>
        <w:ind w:left="1365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</w:lvl>
  </w:abstractNum>
  <w:abstractNum w:abstractNumId="1" w15:restartNumberingAfterBreak="0">
    <w:nsid w:val="6F8C0F34"/>
    <w:multiLevelType w:val="multilevel"/>
    <w:tmpl w:val="6F8C0F34"/>
    <w:lvl w:ilvl="0">
      <w:start w:val="1"/>
      <w:numFmt w:val="chineseCountingThousand"/>
      <w:lvlText w:val="%1、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19441577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878598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EyMzcwYWQ4NGExZmMwNjUxYjViZjAyOGVlYzIzZTEifQ=="/>
  </w:docVars>
  <w:rsids>
    <w:rsidRoot w:val="00F06B24"/>
    <w:rsid w:val="0001765D"/>
    <w:rsid w:val="00054C71"/>
    <w:rsid w:val="00060929"/>
    <w:rsid w:val="000627E0"/>
    <w:rsid w:val="000627E2"/>
    <w:rsid w:val="0007455C"/>
    <w:rsid w:val="000767C1"/>
    <w:rsid w:val="00077ECF"/>
    <w:rsid w:val="000814A9"/>
    <w:rsid w:val="00085EBD"/>
    <w:rsid w:val="00094233"/>
    <w:rsid w:val="000943EF"/>
    <w:rsid w:val="000A4ECB"/>
    <w:rsid w:val="000B20FD"/>
    <w:rsid w:val="000B33F7"/>
    <w:rsid w:val="000B5CD5"/>
    <w:rsid w:val="000C16CF"/>
    <w:rsid w:val="000C4EA6"/>
    <w:rsid w:val="000C775F"/>
    <w:rsid w:val="000E3852"/>
    <w:rsid w:val="000E713D"/>
    <w:rsid w:val="0011328B"/>
    <w:rsid w:val="00133D8C"/>
    <w:rsid w:val="00134213"/>
    <w:rsid w:val="00141E5D"/>
    <w:rsid w:val="00172A0C"/>
    <w:rsid w:val="00181321"/>
    <w:rsid w:val="00196C73"/>
    <w:rsid w:val="001B32D5"/>
    <w:rsid w:val="001B5AD6"/>
    <w:rsid w:val="001C187A"/>
    <w:rsid w:val="001D1AB4"/>
    <w:rsid w:val="001E6C9A"/>
    <w:rsid w:val="00200441"/>
    <w:rsid w:val="0020105A"/>
    <w:rsid w:val="002325B0"/>
    <w:rsid w:val="00242221"/>
    <w:rsid w:val="00243FA6"/>
    <w:rsid w:val="002529B9"/>
    <w:rsid w:val="00262568"/>
    <w:rsid w:val="00271D62"/>
    <w:rsid w:val="00275F6A"/>
    <w:rsid w:val="0027630B"/>
    <w:rsid w:val="002820E0"/>
    <w:rsid w:val="00294A15"/>
    <w:rsid w:val="002B5D0D"/>
    <w:rsid w:val="002B6801"/>
    <w:rsid w:val="002B73EC"/>
    <w:rsid w:val="002C16AC"/>
    <w:rsid w:val="002D2C61"/>
    <w:rsid w:val="002E1051"/>
    <w:rsid w:val="002E738E"/>
    <w:rsid w:val="002F352F"/>
    <w:rsid w:val="002F3D0D"/>
    <w:rsid w:val="0030385D"/>
    <w:rsid w:val="00303A4E"/>
    <w:rsid w:val="00317B88"/>
    <w:rsid w:val="003221A7"/>
    <w:rsid w:val="00323546"/>
    <w:rsid w:val="00323BE0"/>
    <w:rsid w:val="00326CF5"/>
    <w:rsid w:val="00357D8D"/>
    <w:rsid w:val="00370198"/>
    <w:rsid w:val="00381AFB"/>
    <w:rsid w:val="0038230E"/>
    <w:rsid w:val="003853DC"/>
    <w:rsid w:val="00386D9D"/>
    <w:rsid w:val="003B17CE"/>
    <w:rsid w:val="003D171C"/>
    <w:rsid w:val="003E2F12"/>
    <w:rsid w:val="004037CC"/>
    <w:rsid w:val="004050B9"/>
    <w:rsid w:val="00424DE9"/>
    <w:rsid w:val="00436A44"/>
    <w:rsid w:val="004475A4"/>
    <w:rsid w:val="0044764A"/>
    <w:rsid w:val="00451131"/>
    <w:rsid w:val="00472F06"/>
    <w:rsid w:val="004D14A4"/>
    <w:rsid w:val="004E2473"/>
    <w:rsid w:val="004E31B3"/>
    <w:rsid w:val="004F0FDC"/>
    <w:rsid w:val="004F4FE6"/>
    <w:rsid w:val="004F6556"/>
    <w:rsid w:val="00527149"/>
    <w:rsid w:val="00551F77"/>
    <w:rsid w:val="005561A1"/>
    <w:rsid w:val="00557F16"/>
    <w:rsid w:val="005A25CC"/>
    <w:rsid w:val="005B5BA6"/>
    <w:rsid w:val="005C4C95"/>
    <w:rsid w:val="005E397D"/>
    <w:rsid w:val="005F2B28"/>
    <w:rsid w:val="00602EE2"/>
    <w:rsid w:val="00605265"/>
    <w:rsid w:val="00605FCA"/>
    <w:rsid w:val="006109C8"/>
    <w:rsid w:val="00613167"/>
    <w:rsid w:val="00613E34"/>
    <w:rsid w:val="006168AA"/>
    <w:rsid w:val="00622D7E"/>
    <w:rsid w:val="00623847"/>
    <w:rsid w:val="00633F78"/>
    <w:rsid w:val="00635E8D"/>
    <w:rsid w:val="00643465"/>
    <w:rsid w:val="00643ED3"/>
    <w:rsid w:val="00650A50"/>
    <w:rsid w:val="006548CD"/>
    <w:rsid w:val="00663007"/>
    <w:rsid w:val="00681BA3"/>
    <w:rsid w:val="00684E04"/>
    <w:rsid w:val="006A31B3"/>
    <w:rsid w:val="006A39A3"/>
    <w:rsid w:val="006B2B58"/>
    <w:rsid w:val="006B3124"/>
    <w:rsid w:val="006E3125"/>
    <w:rsid w:val="006F12DB"/>
    <w:rsid w:val="006F7EAD"/>
    <w:rsid w:val="007101EC"/>
    <w:rsid w:val="00711052"/>
    <w:rsid w:val="007137EB"/>
    <w:rsid w:val="00714D0A"/>
    <w:rsid w:val="0072009A"/>
    <w:rsid w:val="00724A12"/>
    <w:rsid w:val="007308D2"/>
    <w:rsid w:val="00732F96"/>
    <w:rsid w:val="0073369D"/>
    <w:rsid w:val="0073655A"/>
    <w:rsid w:val="00742BA5"/>
    <w:rsid w:val="007447D5"/>
    <w:rsid w:val="00753777"/>
    <w:rsid w:val="00753FAB"/>
    <w:rsid w:val="00757E60"/>
    <w:rsid w:val="00760CC8"/>
    <w:rsid w:val="007649BD"/>
    <w:rsid w:val="00765ECB"/>
    <w:rsid w:val="00771447"/>
    <w:rsid w:val="007826CB"/>
    <w:rsid w:val="007954DA"/>
    <w:rsid w:val="007A33BB"/>
    <w:rsid w:val="007C0C8B"/>
    <w:rsid w:val="007C2AD3"/>
    <w:rsid w:val="007C30A7"/>
    <w:rsid w:val="007C385A"/>
    <w:rsid w:val="007D3F6C"/>
    <w:rsid w:val="007D4EDD"/>
    <w:rsid w:val="007E0621"/>
    <w:rsid w:val="007E13B1"/>
    <w:rsid w:val="007F6BF7"/>
    <w:rsid w:val="008035F6"/>
    <w:rsid w:val="00804BFA"/>
    <w:rsid w:val="00807CCB"/>
    <w:rsid w:val="00814F68"/>
    <w:rsid w:val="0082367D"/>
    <w:rsid w:val="008337EA"/>
    <w:rsid w:val="00836FB3"/>
    <w:rsid w:val="0085084C"/>
    <w:rsid w:val="008523C0"/>
    <w:rsid w:val="008529F8"/>
    <w:rsid w:val="008742EB"/>
    <w:rsid w:val="0089394F"/>
    <w:rsid w:val="008A5A96"/>
    <w:rsid w:val="008B2ED8"/>
    <w:rsid w:val="008C01C3"/>
    <w:rsid w:val="008C4EBA"/>
    <w:rsid w:val="008D468B"/>
    <w:rsid w:val="008E6ADA"/>
    <w:rsid w:val="0091539A"/>
    <w:rsid w:val="009210CA"/>
    <w:rsid w:val="00935849"/>
    <w:rsid w:val="009366B4"/>
    <w:rsid w:val="00943B2A"/>
    <w:rsid w:val="00945C41"/>
    <w:rsid w:val="0094689C"/>
    <w:rsid w:val="00947BCB"/>
    <w:rsid w:val="00951CA9"/>
    <w:rsid w:val="0096270A"/>
    <w:rsid w:val="009629D6"/>
    <w:rsid w:val="009648E3"/>
    <w:rsid w:val="00966A83"/>
    <w:rsid w:val="0096723E"/>
    <w:rsid w:val="00975538"/>
    <w:rsid w:val="00980653"/>
    <w:rsid w:val="00981289"/>
    <w:rsid w:val="009862C6"/>
    <w:rsid w:val="00990168"/>
    <w:rsid w:val="00992CA9"/>
    <w:rsid w:val="009930B8"/>
    <w:rsid w:val="0099442E"/>
    <w:rsid w:val="009A67F3"/>
    <w:rsid w:val="009B0BF6"/>
    <w:rsid w:val="009B1ADF"/>
    <w:rsid w:val="009C1370"/>
    <w:rsid w:val="009D0341"/>
    <w:rsid w:val="009D6965"/>
    <w:rsid w:val="009E4A8D"/>
    <w:rsid w:val="009F17CD"/>
    <w:rsid w:val="009F6391"/>
    <w:rsid w:val="00A00CF8"/>
    <w:rsid w:val="00A01887"/>
    <w:rsid w:val="00A04281"/>
    <w:rsid w:val="00A14D47"/>
    <w:rsid w:val="00A257EE"/>
    <w:rsid w:val="00A405F8"/>
    <w:rsid w:val="00A50EDD"/>
    <w:rsid w:val="00A537C1"/>
    <w:rsid w:val="00A73A94"/>
    <w:rsid w:val="00A75AF9"/>
    <w:rsid w:val="00A779A1"/>
    <w:rsid w:val="00A87BE9"/>
    <w:rsid w:val="00A963A6"/>
    <w:rsid w:val="00AC5D93"/>
    <w:rsid w:val="00AD2154"/>
    <w:rsid w:val="00AE01B5"/>
    <w:rsid w:val="00AF4AD5"/>
    <w:rsid w:val="00B02EA0"/>
    <w:rsid w:val="00B17E20"/>
    <w:rsid w:val="00B23B1A"/>
    <w:rsid w:val="00B26674"/>
    <w:rsid w:val="00B62E78"/>
    <w:rsid w:val="00B64537"/>
    <w:rsid w:val="00B756AB"/>
    <w:rsid w:val="00B84761"/>
    <w:rsid w:val="00B85CA3"/>
    <w:rsid w:val="00B92AE4"/>
    <w:rsid w:val="00B964FC"/>
    <w:rsid w:val="00BA21EF"/>
    <w:rsid w:val="00BA634D"/>
    <w:rsid w:val="00BB2A07"/>
    <w:rsid w:val="00BD7317"/>
    <w:rsid w:val="00BE42C5"/>
    <w:rsid w:val="00BE7663"/>
    <w:rsid w:val="00C0181E"/>
    <w:rsid w:val="00C13174"/>
    <w:rsid w:val="00C17845"/>
    <w:rsid w:val="00C27AFD"/>
    <w:rsid w:val="00C557CC"/>
    <w:rsid w:val="00C63911"/>
    <w:rsid w:val="00C676CE"/>
    <w:rsid w:val="00C73626"/>
    <w:rsid w:val="00C742C1"/>
    <w:rsid w:val="00C76730"/>
    <w:rsid w:val="00C8530E"/>
    <w:rsid w:val="00CA37B6"/>
    <w:rsid w:val="00CB01DB"/>
    <w:rsid w:val="00CB1DF5"/>
    <w:rsid w:val="00CB1FFC"/>
    <w:rsid w:val="00CB461F"/>
    <w:rsid w:val="00CD50CD"/>
    <w:rsid w:val="00CE045C"/>
    <w:rsid w:val="00D028FB"/>
    <w:rsid w:val="00D04BD2"/>
    <w:rsid w:val="00D1056D"/>
    <w:rsid w:val="00D161F9"/>
    <w:rsid w:val="00D20EE2"/>
    <w:rsid w:val="00D326D7"/>
    <w:rsid w:val="00D41F00"/>
    <w:rsid w:val="00D445D4"/>
    <w:rsid w:val="00D45F5C"/>
    <w:rsid w:val="00D55EEC"/>
    <w:rsid w:val="00D5663F"/>
    <w:rsid w:val="00D61996"/>
    <w:rsid w:val="00D62100"/>
    <w:rsid w:val="00D8029A"/>
    <w:rsid w:val="00D81254"/>
    <w:rsid w:val="00D976EF"/>
    <w:rsid w:val="00DB0EFC"/>
    <w:rsid w:val="00DB43E6"/>
    <w:rsid w:val="00DB57A3"/>
    <w:rsid w:val="00DC4913"/>
    <w:rsid w:val="00DD4B70"/>
    <w:rsid w:val="00DF5DD0"/>
    <w:rsid w:val="00DF65C3"/>
    <w:rsid w:val="00E14B43"/>
    <w:rsid w:val="00E41E41"/>
    <w:rsid w:val="00E44AE7"/>
    <w:rsid w:val="00E55734"/>
    <w:rsid w:val="00E82112"/>
    <w:rsid w:val="00E96922"/>
    <w:rsid w:val="00EB048F"/>
    <w:rsid w:val="00EB0506"/>
    <w:rsid w:val="00EB3B57"/>
    <w:rsid w:val="00EB4312"/>
    <w:rsid w:val="00EB5DA2"/>
    <w:rsid w:val="00EC616D"/>
    <w:rsid w:val="00ED3D40"/>
    <w:rsid w:val="00ED687A"/>
    <w:rsid w:val="00F06574"/>
    <w:rsid w:val="00F06B24"/>
    <w:rsid w:val="00F1401F"/>
    <w:rsid w:val="00F23442"/>
    <w:rsid w:val="00F2722E"/>
    <w:rsid w:val="00F36810"/>
    <w:rsid w:val="00F416A1"/>
    <w:rsid w:val="00F45D17"/>
    <w:rsid w:val="00F47554"/>
    <w:rsid w:val="00F52B16"/>
    <w:rsid w:val="00F71451"/>
    <w:rsid w:val="00F7217F"/>
    <w:rsid w:val="00F73A6D"/>
    <w:rsid w:val="00F74300"/>
    <w:rsid w:val="00F75D62"/>
    <w:rsid w:val="00F9244B"/>
    <w:rsid w:val="00FA7295"/>
    <w:rsid w:val="00FA76E9"/>
    <w:rsid w:val="00FB7C02"/>
    <w:rsid w:val="00FC7534"/>
    <w:rsid w:val="00FE3998"/>
    <w:rsid w:val="00FF5D89"/>
    <w:rsid w:val="00FF6146"/>
    <w:rsid w:val="08142DDC"/>
    <w:rsid w:val="0AD31A03"/>
    <w:rsid w:val="172B653B"/>
    <w:rsid w:val="18C30906"/>
    <w:rsid w:val="1F17001C"/>
    <w:rsid w:val="201B5F44"/>
    <w:rsid w:val="20902879"/>
    <w:rsid w:val="21A604AF"/>
    <w:rsid w:val="21AC2D41"/>
    <w:rsid w:val="22FB2513"/>
    <w:rsid w:val="2645628A"/>
    <w:rsid w:val="266E7170"/>
    <w:rsid w:val="27201BE3"/>
    <w:rsid w:val="27CC4C3A"/>
    <w:rsid w:val="28406D0B"/>
    <w:rsid w:val="2A4945EB"/>
    <w:rsid w:val="2A9D2890"/>
    <w:rsid w:val="2B002EF3"/>
    <w:rsid w:val="32BE3AF2"/>
    <w:rsid w:val="35902B73"/>
    <w:rsid w:val="39670C8B"/>
    <w:rsid w:val="3ACF382A"/>
    <w:rsid w:val="3B67496F"/>
    <w:rsid w:val="3BA57661"/>
    <w:rsid w:val="3BA77356"/>
    <w:rsid w:val="3E826845"/>
    <w:rsid w:val="3F7D1EBF"/>
    <w:rsid w:val="4877055B"/>
    <w:rsid w:val="4A147A0C"/>
    <w:rsid w:val="4C054176"/>
    <w:rsid w:val="4C273592"/>
    <w:rsid w:val="5118079F"/>
    <w:rsid w:val="53CC2FE6"/>
    <w:rsid w:val="58765FAD"/>
    <w:rsid w:val="5B8B6FAF"/>
    <w:rsid w:val="5BA1784F"/>
    <w:rsid w:val="5E9A77BF"/>
    <w:rsid w:val="5F326AA9"/>
    <w:rsid w:val="5FDC2BA3"/>
    <w:rsid w:val="63D26B2B"/>
    <w:rsid w:val="66FB6013"/>
    <w:rsid w:val="6A0C4654"/>
    <w:rsid w:val="6A503B66"/>
    <w:rsid w:val="6E9B52C9"/>
    <w:rsid w:val="71652D3C"/>
    <w:rsid w:val="76AC3766"/>
    <w:rsid w:val="7BE94D01"/>
    <w:rsid w:val="7D444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06B2214"/>
  <w15:docId w15:val="{05A15185-A837-48C9-B361-C5FF54E02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5">
    <w:name w:val="Normal"/>
    <w:autoRedefine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5"/>
    <w:next w:val="a5"/>
    <w:link w:val="10"/>
    <w:autoRedefine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5"/>
    <w:next w:val="a5"/>
    <w:link w:val="20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styleId="a9">
    <w:name w:val="annotation text"/>
    <w:basedOn w:val="a5"/>
    <w:link w:val="aa"/>
    <w:autoRedefine/>
    <w:qFormat/>
    <w:pPr>
      <w:jc w:val="left"/>
    </w:pPr>
    <w:rPr>
      <w:rFonts w:asciiTheme="minorHAnsi" w:eastAsiaTheme="minorEastAsia" w:hAnsiTheme="minorHAnsi" w:cstheme="minorBidi"/>
    </w:rPr>
  </w:style>
  <w:style w:type="paragraph" w:styleId="21">
    <w:name w:val="Body Text Indent 2"/>
    <w:basedOn w:val="a5"/>
    <w:link w:val="22"/>
    <w:autoRedefine/>
    <w:qFormat/>
    <w:pPr>
      <w:ind w:firstLineChars="200" w:firstLine="640"/>
    </w:pPr>
    <w:rPr>
      <w:rFonts w:eastAsia="仿宋_GB2312"/>
      <w:sz w:val="32"/>
      <w:szCs w:val="28"/>
    </w:rPr>
  </w:style>
  <w:style w:type="paragraph" w:styleId="ab">
    <w:name w:val="footer"/>
    <w:basedOn w:val="a5"/>
    <w:link w:val="ac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5"/>
    <w:link w:val="ae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Normal (Web)"/>
    <w:basedOn w:val="a5"/>
    <w:autoRedefine/>
    <w:qFormat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</w:rPr>
  </w:style>
  <w:style w:type="table" w:styleId="af0">
    <w:name w:val="Table Grid"/>
    <w:basedOn w:val="a7"/>
    <w:autoRedefine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basedOn w:val="a6"/>
    <w:autoRedefine/>
    <w:qFormat/>
    <w:rPr>
      <w:sz w:val="21"/>
      <w:szCs w:val="21"/>
    </w:rPr>
  </w:style>
  <w:style w:type="paragraph" w:customStyle="1" w:styleId="af2">
    <w:name w:val="段"/>
    <w:link w:val="Char"/>
    <w:autoRedefine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hAnsi="Times New Roman"/>
      <w:sz w:val="22"/>
    </w:rPr>
  </w:style>
  <w:style w:type="character" w:customStyle="1" w:styleId="Char">
    <w:name w:val="段 Char"/>
    <w:link w:val="af2"/>
    <w:autoRedefine/>
    <w:qFormat/>
    <w:locked/>
    <w:rPr>
      <w:rFonts w:ascii="宋体" w:eastAsia="宋体" w:hAnsi="Times New Roman" w:cs="Times New Roman"/>
      <w:kern w:val="0"/>
      <w:sz w:val="22"/>
      <w:szCs w:val="20"/>
    </w:rPr>
  </w:style>
  <w:style w:type="paragraph" w:customStyle="1" w:styleId="5">
    <w:name w:val="样式5"/>
    <w:basedOn w:val="a5"/>
    <w:link w:val="5Char"/>
    <w:autoRedefine/>
    <w:qFormat/>
    <w:pPr>
      <w:widowControl/>
      <w:tabs>
        <w:tab w:val="left" w:pos="540"/>
      </w:tabs>
      <w:adjustRightInd w:val="0"/>
      <w:spacing w:line="360" w:lineRule="auto"/>
      <w:ind w:firstLine="480"/>
      <w:textAlignment w:val="baseline"/>
    </w:pPr>
    <w:rPr>
      <w:rFonts w:ascii="宋体" w:hAnsi="宋体"/>
      <w:kern w:val="0"/>
      <w:sz w:val="24"/>
    </w:rPr>
  </w:style>
  <w:style w:type="character" w:customStyle="1" w:styleId="5Char">
    <w:name w:val="样式5 Char"/>
    <w:basedOn w:val="a6"/>
    <w:link w:val="5"/>
    <w:autoRedefine/>
    <w:qFormat/>
    <w:rPr>
      <w:rFonts w:ascii="宋体" w:eastAsia="宋体" w:hAnsi="宋体" w:cs="Times New Roman"/>
      <w:kern w:val="0"/>
      <w:sz w:val="24"/>
      <w:szCs w:val="24"/>
    </w:rPr>
  </w:style>
  <w:style w:type="paragraph" w:customStyle="1" w:styleId="a0">
    <w:name w:val="一级条标题"/>
    <w:next w:val="a5"/>
    <w:autoRedefine/>
    <w:qFormat/>
    <w:pPr>
      <w:numPr>
        <w:ilvl w:val="1"/>
        <w:numId w:val="1"/>
      </w:numPr>
      <w:spacing w:beforeLines="50" w:afterLines="50"/>
      <w:ind w:left="630"/>
      <w:outlineLvl w:val="2"/>
    </w:pPr>
    <w:rPr>
      <w:rFonts w:ascii="黑体" w:eastAsia="黑体" w:hAnsi="Times New Roman"/>
      <w:sz w:val="21"/>
      <w:szCs w:val="21"/>
    </w:rPr>
  </w:style>
  <w:style w:type="paragraph" w:customStyle="1" w:styleId="a">
    <w:name w:val="章标题"/>
    <w:next w:val="a5"/>
    <w:autoRedefine/>
    <w:qFormat/>
    <w:pPr>
      <w:numPr>
        <w:numId w:val="1"/>
      </w:numPr>
      <w:tabs>
        <w:tab w:val="left" w:pos="360"/>
      </w:tabs>
      <w:spacing w:beforeLines="100" w:afterLines="100"/>
      <w:jc w:val="both"/>
      <w:outlineLvl w:val="1"/>
    </w:pPr>
    <w:rPr>
      <w:rFonts w:ascii="黑体" w:eastAsia="黑体" w:hAnsi="Times New Roman"/>
      <w:sz w:val="21"/>
    </w:rPr>
  </w:style>
  <w:style w:type="paragraph" w:customStyle="1" w:styleId="a1">
    <w:name w:val="二级条标题"/>
    <w:basedOn w:val="a0"/>
    <w:next w:val="a5"/>
    <w:autoRedefine/>
    <w:qFormat/>
    <w:pPr>
      <w:numPr>
        <w:ilvl w:val="2"/>
      </w:numPr>
      <w:outlineLvl w:val="3"/>
    </w:pPr>
  </w:style>
  <w:style w:type="paragraph" w:customStyle="1" w:styleId="a2">
    <w:name w:val="三级条标题"/>
    <w:basedOn w:val="a1"/>
    <w:next w:val="a5"/>
    <w:autoRedefine/>
    <w:qFormat/>
    <w:pPr>
      <w:numPr>
        <w:ilvl w:val="3"/>
      </w:numPr>
      <w:outlineLvl w:val="4"/>
    </w:pPr>
  </w:style>
  <w:style w:type="paragraph" w:customStyle="1" w:styleId="a3">
    <w:name w:val="四级条标题"/>
    <w:basedOn w:val="a2"/>
    <w:next w:val="a5"/>
    <w:qFormat/>
    <w:pPr>
      <w:numPr>
        <w:ilvl w:val="4"/>
      </w:numPr>
      <w:ind w:left="1680"/>
      <w:outlineLvl w:val="5"/>
    </w:pPr>
  </w:style>
  <w:style w:type="paragraph" w:customStyle="1" w:styleId="a4">
    <w:name w:val="五级条标题"/>
    <w:basedOn w:val="a3"/>
    <w:next w:val="a5"/>
    <w:autoRedefine/>
    <w:qFormat/>
    <w:pPr>
      <w:numPr>
        <w:ilvl w:val="5"/>
      </w:numPr>
      <w:ind w:left="2730"/>
      <w:outlineLvl w:val="6"/>
    </w:pPr>
  </w:style>
  <w:style w:type="character" w:customStyle="1" w:styleId="22">
    <w:name w:val="正文文本缩进 2 字符"/>
    <w:basedOn w:val="a6"/>
    <w:link w:val="21"/>
    <w:qFormat/>
    <w:rPr>
      <w:rFonts w:ascii="Times New Roman" w:eastAsia="仿宋_GB2312" w:hAnsi="Times New Roman" w:cs="Times New Roman"/>
      <w:sz w:val="32"/>
      <w:szCs w:val="28"/>
    </w:rPr>
  </w:style>
  <w:style w:type="paragraph" w:customStyle="1" w:styleId="11">
    <w:name w:val="列出段落1"/>
    <w:basedOn w:val="a5"/>
    <w:autoRedefine/>
    <w:uiPriority w:val="34"/>
    <w:qFormat/>
    <w:pPr>
      <w:ind w:firstLineChars="200" w:firstLine="420"/>
    </w:pPr>
  </w:style>
  <w:style w:type="character" w:customStyle="1" w:styleId="10">
    <w:name w:val="标题 1 字符"/>
    <w:basedOn w:val="a6"/>
    <w:link w:val="1"/>
    <w:autoRedefine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style31">
    <w:name w:val="style31"/>
    <w:basedOn w:val="a6"/>
    <w:autoRedefine/>
    <w:qFormat/>
    <w:rPr>
      <w:color w:val="C1DDF5"/>
    </w:rPr>
  </w:style>
  <w:style w:type="character" w:customStyle="1" w:styleId="20">
    <w:name w:val="标题 2 字符"/>
    <w:basedOn w:val="a6"/>
    <w:link w:val="2"/>
    <w:autoRedefine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e">
    <w:name w:val="页眉 字符"/>
    <w:basedOn w:val="a6"/>
    <w:link w:val="ad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c">
    <w:name w:val="页脚 字符"/>
    <w:basedOn w:val="a6"/>
    <w:link w:val="ab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华文中宋" w:eastAsia="华文中宋" w:hAnsi="Times New Roman" w:cs="华文中宋"/>
      <w:color w:val="000000"/>
      <w:sz w:val="24"/>
      <w:szCs w:val="24"/>
    </w:rPr>
  </w:style>
  <w:style w:type="paragraph" w:customStyle="1" w:styleId="12">
    <w:name w:val="修订1"/>
    <w:hidden/>
    <w:uiPriority w:val="99"/>
    <w:semiHidden/>
    <w:qFormat/>
    <w:rPr>
      <w:rFonts w:ascii="Times New Roman" w:hAnsi="Times New Roman"/>
      <w:kern w:val="2"/>
      <w:sz w:val="21"/>
      <w:szCs w:val="24"/>
    </w:rPr>
  </w:style>
  <w:style w:type="paragraph" w:customStyle="1" w:styleId="af3">
    <w:name w:val="标准文件_段"/>
    <w:qFormat/>
    <w:pPr>
      <w:autoSpaceDE w:val="0"/>
      <w:autoSpaceDN w:val="0"/>
      <w:ind w:firstLineChars="200" w:firstLine="200"/>
      <w:jc w:val="both"/>
    </w:pPr>
    <w:rPr>
      <w:rFonts w:ascii="宋体" w:hAnsi="Times New Roman"/>
      <w:sz w:val="21"/>
    </w:rPr>
  </w:style>
  <w:style w:type="paragraph" w:customStyle="1" w:styleId="23">
    <w:name w:val="修订2"/>
    <w:autoRedefine/>
    <w:hidden/>
    <w:uiPriority w:val="99"/>
    <w:semiHidden/>
    <w:rPr>
      <w:rFonts w:ascii="Times New Roman" w:hAnsi="Times New Roman"/>
      <w:kern w:val="2"/>
      <w:sz w:val="21"/>
      <w:szCs w:val="24"/>
    </w:rPr>
  </w:style>
  <w:style w:type="character" w:customStyle="1" w:styleId="aa">
    <w:name w:val="批注文字 字符"/>
    <w:basedOn w:val="a6"/>
    <w:link w:val="a9"/>
    <w:autoRedefine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f4">
    <w:name w:val="List Paragraph"/>
    <w:basedOn w:val="a5"/>
    <w:autoRedefine/>
    <w:uiPriority w:val="99"/>
    <w:unhideWhenUsed/>
    <w:qFormat/>
    <w:pPr>
      <w:ind w:firstLineChars="200" w:firstLine="420"/>
    </w:pPr>
  </w:style>
  <w:style w:type="paragraph" w:customStyle="1" w:styleId="3">
    <w:name w:val="修订3"/>
    <w:autoRedefine/>
    <w:hidden/>
    <w:uiPriority w:val="99"/>
    <w:unhideWhenUsed/>
    <w:qFormat/>
    <w:rPr>
      <w:rFonts w:ascii="Times New Roman" w:hAnsi="Times New Roman"/>
      <w:kern w:val="2"/>
      <w:sz w:val="21"/>
      <w:szCs w:val="24"/>
    </w:rPr>
  </w:style>
  <w:style w:type="paragraph" w:styleId="af5">
    <w:name w:val="Revision"/>
    <w:hidden/>
    <w:uiPriority w:val="99"/>
    <w:unhideWhenUsed/>
    <w:rsid w:val="00724A12"/>
    <w:rPr>
      <w:rFonts w:ascii="Times New Roman" w:hAnsi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988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6900</TotalTime>
  <Pages>10</Pages>
  <Words>2007</Words>
  <Characters>2049</Characters>
  <Application>Microsoft Office Word</Application>
  <DocSecurity>0</DocSecurity>
  <Lines>97</Lines>
  <Paragraphs>61</Paragraphs>
  <ScaleCrop>false</ScaleCrop>
  <Company/>
  <LinksUpToDate>false</LinksUpToDate>
  <CharactersWithSpaces>3995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xiaoang li</cp:lastModifiedBy>
  <cp:revision>88</cp:revision>
  <cp:lastPrinted>2023-05-12T06:15:00Z</cp:lastPrinted>
  <dcterms:created xsi:type="dcterms:W3CDTF">2023-05-12T02:08:00Z</dcterms:created>
  <dcterms:modified xsi:type="dcterms:W3CDTF">2025-04-17T05:58:00Z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A917A6EA3956430C852D90DACA1D7F1C_12</vt:lpwstr>
  </property>
</Properties>
</file>